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6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СВОДНЫЙ ОТЧЕТ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6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40"/>
        <w:numPr>
          <w:ilvl w:val="0"/>
          <w:numId w:val="8"/>
        </w:numPr>
        <w:ind w:left="0" w:hanging="357"/>
        <w:jc w:val="center"/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  <w:t xml:space="preserve">Общая информация</w:t>
      </w: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</w:p>
    <w:p>
      <w:pPr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</w:p>
    <w:p>
      <w:pPr>
        <w:pStyle w:val="940"/>
        <w:numPr>
          <w:ilvl w:val="1"/>
          <w:numId w:val="12"/>
        </w:numPr>
        <w:ind w:left="0" w:firstLine="0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 Разработчик: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Министерство промышленности и торговли Удмуртской Республики (далее – Министерство)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4"/>
          <w:szCs w:val="24"/>
          <w:highlight w:val="white"/>
        </w:rPr>
        <w:pBdr>
          <w:top w:val="single" w:color="000000" w:sz="4" w:space="1"/>
        </w:pBdr>
      </w:pPr>
      <w:r>
        <w:rPr>
          <w:sz w:val="24"/>
          <w:szCs w:val="24"/>
          <w:highlight w:val="white"/>
        </w:rPr>
        <w:t xml:space="preserve">полное наименование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center"/>
        <w:rPr>
          <w:sz w:val="24"/>
          <w:szCs w:val="24"/>
          <w:highlight w:val="white"/>
        </w:rPr>
        <w:pBdr>
          <w:top w:val="single" w:color="000000" w:sz="4" w:space="1"/>
        </w:pBd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40"/>
        <w:numPr>
          <w:ilvl w:val="1"/>
          <w:numId w:val="12"/>
        </w:numPr>
        <w:ind w:left="0" w:firstLine="0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Вид и наименование проекта нормативного правового акта: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Проект постановления Правительства Удмуртской </w:t>
      </w:r>
      <w:r>
        <w:rPr>
          <w:sz w:val="28"/>
          <w:szCs w:val="28"/>
          <w:highlight w:val="white"/>
        </w:rPr>
        <w:t xml:space="preserve">Республики «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 внесении изменений в постановление Правительства Удмуртской Республики от 7 ноября 2019 года № 503 «Об утверждении Положения о порядке предоставления субсидий юридическим лицам и индивидуальным предпринимателям, реализующим инвестиционные проекты по строи</w:t>
      </w:r>
      <w:r>
        <w:rPr>
          <w:sz w:val="28"/>
          <w:szCs w:val="28"/>
          <w:highlight w:val="white"/>
        </w:rPr>
        <w:t xml:space="preserve">тельству объектов заправки транспортных средств природным газом, на возмещение затрат по строительству таких объектов</w:t>
      </w:r>
      <w:r>
        <w:rPr>
          <w:sz w:val="28"/>
          <w:szCs w:val="28"/>
          <w:highlight w:val="white"/>
        </w:rPr>
        <w:t xml:space="preserve">» (далее – Положение).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4"/>
          <w:szCs w:val="24"/>
          <w:highlight w:val="white"/>
        </w:rPr>
        <w:pBdr>
          <w:top w:val="single" w:color="000000" w:sz="4" w:space="1"/>
        </w:pBdr>
      </w:pPr>
      <w:r>
        <w:rPr>
          <w:sz w:val="24"/>
          <w:szCs w:val="24"/>
          <w:highlight w:val="white"/>
        </w:rPr>
        <w:t xml:space="preserve">место для текстового описания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center"/>
        <w:rPr>
          <w:sz w:val="24"/>
          <w:szCs w:val="24"/>
          <w:highlight w:val="white"/>
        </w:rPr>
        <w:pBdr>
          <w:top w:val="single" w:color="000000" w:sz="4" w:space="1"/>
        </w:pBd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40"/>
        <w:numPr>
          <w:ilvl w:val="1"/>
          <w:numId w:val="12"/>
        </w:numPr>
        <w:ind w:left="0" w:firstLine="0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Контактная информация исполнителя: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Ф.И.О.: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Минязева Айсылу Азаматовна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  <w:pBdr>
          <w:top w:val="single" w:color="000000" w:sz="4" w:space="1"/>
        </w:pBd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Ведущий специалист-эксперт сектора реализации государственных программ </w:t>
      </w:r>
      <w:r>
        <w:rPr>
          <w:sz w:val="28"/>
          <w:szCs w:val="28"/>
          <w:highlight w:val="white"/>
        </w:rPr>
        <w:t xml:space="preserve"> отдела стратегического планирования</w:t>
      </w:r>
      <w:r>
        <w:rPr>
          <w:sz w:val="28"/>
          <w:szCs w:val="28"/>
          <w:highlight w:val="white"/>
        </w:rPr>
        <w:t xml:space="preserve"> Аналитического Управления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  <w:pBdr>
          <w:top w:val="single" w:color="000000" w:sz="4" w:space="1"/>
        </w:pBd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3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2551"/>
        <w:gridCol w:w="2948"/>
        <w:gridCol w:w="294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Тел.: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5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(3412)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222-686 доб. 332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Адрес электронной почты: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94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miniazeva_aa@mpt.udmr.ru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rPr>
          <w:bCs/>
          <w:szCs w:val="28"/>
          <w:highlight w:val="white"/>
        </w:rPr>
      </w:pPr>
      <w:r>
        <w:rPr>
          <w:bCs/>
          <w:szCs w:val="28"/>
          <w:highlight w:val="white"/>
        </w:rPr>
      </w:r>
      <w:r>
        <w:rPr>
          <w:bCs/>
          <w:szCs w:val="28"/>
          <w:highlight w:val="white"/>
        </w:rPr>
      </w:r>
      <w:r>
        <w:rPr>
          <w:bCs/>
          <w:szCs w:val="28"/>
          <w:highlight w:val="white"/>
        </w:rPr>
      </w:r>
    </w:p>
    <w:p>
      <w:pPr>
        <w:jc w:val="both"/>
        <w:rPr>
          <w:bCs/>
          <w:szCs w:val="28"/>
          <w:highlight w:val="white"/>
        </w:rPr>
      </w:pPr>
      <w:r>
        <w:rPr>
          <w:bCs/>
          <w:szCs w:val="28"/>
          <w:highlight w:val="white"/>
        </w:rPr>
      </w:r>
      <w:r>
        <w:rPr>
          <w:bCs/>
          <w:szCs w:val="28"/>
          <w:highlight w:val="white"/>
        </w:rPr>
      </w:r>
      <w:r>
        <w:rPr>
          <w:bCs/>
          <w:szCs w:val="28"/>
          <w:highlight w:val="white"/>
        </w:rPr>
      </w:r>
    </w:p>
    <w:p>
      <w:pPr>
        <w:pStyle w:val="940"/>
        <w:numPr>
          <w:ilvl w:val="0"/>
          <w:numId w:val="8"/>
        </w:numPr>
        <w:ind w:left="0" w:firstLine="851"/>
        <w:jc w:val="center"/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  <w:t xml:space="preserve"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</w:p>
    <w:p>
      <w:pPr>
        <w:pStyle w:val="940"/>
        <w:ind w:left="0"/>
        <w:jc w:val="both"/>
        <w:rPr>
          <w:bCs/>
          <w:vanish/>
          <w:szCs w:val="28"/>
          <w:highlight w:val="white"/>
        </w:rPr>
      </w:pPr>
      <w:r>
        <w:rPr>
          <w:bCs/>
          <w:vanish/>
          <w:szCs w:val="28"/>
          <w:highlight w:val="white"/>
        </w:rPr>
      </w:r>
      <w:r>
        <w:rPr>
          <w:bCs/>
          <w:vanish/>
          <w:szCs w:val="28"/>
          <w:highlight w:val="white"/>
        </w:rPr>
      </w:r>
      <w:r>
        <w:rPr>
          <w:bCs/>
          <w:vanish/>
          <w:szCs w:val="28"/>
          <w:highlight w:val="white"/>
        </w:rPr>
      </w:r>
    </w:p>
    <w:p>
      <w:pPr>
        <w:ind w:left="142"/>
        <w:jc w:val="both"/>
        <w:rPr>
          <w:bCs/>
          <w:vanish/>
          <w:szCs w:val="28"/>
          <w:highlight w:val="white"/>
        </w:rPr>
      </w:pPr>
      <w:r>
        <w:rPr>
          <w:bCs/>
          <w:vanish/>
          <w:szCs w:val="28"/>
          <w:highlight w:val="white"/>
        </w:rPr>
      </w:r>
      <w:r>
        <w:rPr>
          <w:bCs/>
          <w:vanish/>
          <w:szCs w:val="28"/>
          <w:highlight w:val="white"/>
        </w:rPr>
      </w:r>
      <w:r>
        <w:rPr>
          <w:bCs/>
          <w:vanish/>
          <w:szCs w:val="28"/>
          <w:highlight w:val="white"/>
        </w:rPr>
      </w:r>
    </w:p>
    <w:p>
      <w:pPr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2.1.</w:t>
      </w:r>
      <w:r>
        <w:rPr>
          <w:bCs/>
          <w:sz w:val="28"/>
          <w:szCs w:val="28"/>
          <w:highlight w:val="white"/>
        </w:rPr>
        <w:t xml:space="preserve"> Формулировка проблемы: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pStyle w:val="940"/>
        <w:ind w:left="0"/>
        <w:jc w:val="both"/>
        <w:rPr>
          <w:bCs/>
          <w:szCs w:val="28"/>
          <w:highlight w:val="white"/>
        </w:rPr>
      </w:pPr>
      <w:r>
        <w:rPr>
          <w:bCs/>
          <w:szCs w:val="28"/>
          <w:highlight w:val="white"/>
        </w:rPr>
        <w:t xml:space="preserve">Положение приводится в соответствие с</w:t>
      </w:r>
      <w:r>
        <w:rPr>
          <w:bCs/>
          <w:szCs w:val="28"/>
          <w:highlight w:val="white"/>
        </w:rPr>
        <w:t xml:space="preserve"> приложением № 28 к </w:t>
      </w:r>
      <w:r>
        <w:rPr>
          <w:bCs/>
          <w:szCs w:val="28"/>
          <w:highlight w:val="white"/>
        </w:rPr>
        <w:t xml:space="preserve">федеральным правилам предоставления и распределения субсидий из федерального бюджета бюджетам субъектов Российской Федерации</w:t>
      </w:r>
      <w:r>
        <w:rPr>
          <w:bCs/>
          <w:szCs w:val="28"/>
          <w:highlight w:val="white"/>
        </w:rPr>
        <w:t xml:space="preserve"> </w:t>
      </w:r>
      <w:r>
        <w:rPr>
          <w:bCs/>
          <w:szCs w:val="28"/>
          <w:highlight w:val="white"/>
        </w:rPr>
        <w:t xml:space="preserve">в целях </w:t>
      </w:r>
      <w:r>
        <w:rPr>
          <w:bCs/>
          <w:szCs w:val="28"/>
          <w:highlight w:val="white"/>
        </w:rPr>
        <w:t xml:space="preserve">софинансирования</w:t>
      </w:r>
      <w:r>
        <w:rPr>
          <w:bCs/>
          <w:szCs w:val="28"/>
          <w:highlight w:val="white"/>
        </w:rPr>
        <w:t xml:space="preserve"> расходных обязательств </w:t>
      </w:r>
      <w:r>
        <w:rPr>
          <w:bCs/>
          <w:szCs w:val="28"/>
          <w:highlight w:val="white"/>
        </w:rPr>
        <w:t xml:space="preserve">субъектов Российской Федерации</w:t>
      </w:r>
      <w:r>
        <w:rPr>
          <w:bCs/>
          <w:szCs w:val="28"/>
          <w:highlight w:val="white"/>
        </w:rPr>
        <w:t xml:space="preserve">, возникающих при развитии заправочной инфраструктуры компримированного природного газа</w:t>
      </w:r>
      <w:r>
        <w:rPr>
          <w:bCs/>
          <w:szCs w:val="28"/>
          <w:highlight w:val="white"/>
        </w:rPr>
        <w:t xml:space="preserve">, утвержденным</w:t>
      </w:r>
      <w:r>
        <w:rPr>
          <w:bCs/>
          <w:szCs w:val="28"/>
          <w:highlight w:val="white"/>
        </w:rPr>
        <w:t xml:space="preserve"> </w:t>
      </w:r>
      <w:r>
        <w:rPr>
          <w:bCs/>
          <w:szCs w:val="28"/>
          <w:highlight w:val="white"/>
        </w:rPr>
        <w:t xml:space="preserve">постановлением</w:t>
      </w:r>
      <w:r>
        <w:rPr>
          <w:bCs/>
          <w:szCs w:val="28"/>
          <w:highlight w:val="white"/>
        </w:rPr>
        <w:t xml:space="preserve"> </w:t>
      </w:r>
      <w:r>
        <w:rPr>
          <w:bCs/>
          <w:szCs w:val="28"/>
          <w:highlight w:val="white"/>
        </w:rPr>
        <w:t xml:space="preserve">Правител</w:t>
      </w:r>
      <w:r>
        <w:rPr>
          <w:bCs/>
          <w:szCs w:val="28"/>
          <w:highlight w:val="white"/>
        </w:rPr>
        <w:t xml:space="preserve">ьства Российской Федерации от 15 </w:t>
      </w:r>
      <w:r>
        <w:rPr>
          <w:bCs/>
          <w:szCs w:val="28"/>
          <w:highlight w:val="white"/>
        </w:rPr>
        <w:t xml:space="preserve">апреля</w:t>
      </w:r>
      <w:r>
        <w:rPr>
          <w:bCs/>
          <w:szCs w:val="28"/>
          <w:highlight w:val="white"/>
        </w:rPr>
        <w:t xml:space="preserve"> 2014 года № 321 </w:t>
      </w:r>
      <w:r>
        <w:rPr>
          <w:bCs/>
          <w:szCs w:val="28"/>
          <w:highlight w:val="white"/>
        </w:rPr>
        <w:t xml:space="preserve">(далее – </w:t>
      </w:r>
      <w:r>
        <w:rPr>
          <w:bCs/>
          <w:szCs w:val="28"/>
          <w:highlight w:val="white"/>
        </w:rPr>
        <w:t xml:space="preserve">федеральные правила</w:t>
      </w:r>
      <w:r>
        <w:rPr>
          <w:bCs/>
          <w:szCs w:val="28"/>
          <w:highlight w:val="white"/>
        </w:rPr>
        <w:t xml:space="preserve">)</w:t>
      </w:r>
      <w:r>
        <w:rPr>
          <w:rFonts w:ascii="PT Astra Serif" w:hAnsi="PT Astra Serif" w:eastAsia="PT Astra Serif" w:cs="PT Astra Serif"/>
          <w:color w:val="00000a"/>
          <w:sz w:val="28"/>
          <w:szCs w:val="28"/>
          <w:highlight w:val="white"/>
        </w:rPr>
        <w:t xml:space="preserve">, а также общ</w:t>
      </w:r>
      <w:r>
        <w:rPr>
          <w:rFonts w:ascii="PT Astra Serif" w:hAnsi="PT Astra Serif" w:eastAsia="PT Astra Serif" w:cs="PT Astra Serif"/>
          <w:color w:val="00000a"/>
          <w:sz w:val="28"/>
          <w:szCs w:val="28"/>
          <w:highlight w:val="white"/>
        </w:rPr>
        <w:t xml:space="preserve">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</w:t>
      </w:r>
      <w:r>
        <w:rPr>
          <w:rFonts w:ascii="PT Astra Serif" w:hAnsi="PT Astra Serif" w:eastAsia="PT Astra Serif" w:cs="PT Astra Serif"/>
          <w:color w:val="00000a"/>
          <w:sz w:val="28"/>
          <w:szCs w:val="28"/>
          <w:highlight w:val="white"/>
        </w:rPr>
        <w:t xml:space="preserve">телям, а </w:t>
      </w:r>
      <w:r>
        <w:rPr>
          <w:rFonts w:ascii="PT Astra Serif" w:hAnsi="PT Astra Serif" w:eastAsia="PT Astra Serif" w:cs="PT Astra Serif"/>
          <w:color w:val="00000a"/>
          <w:sz w:val="28"/>
          <w:szCs w:val="28"/>
          <w:highlight w:val="white"/>
        </w:rPr>
        <w:t xml:space="preserve">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 постановлением Правительства Российской Федерации от 25 октября 2023 года</w:t>
      </w:r>
      <w:r>
        <w:rPr>
          <w:bCs/>
          <w:szCs w:val="28"/>
          <w:highlight w:val="white"/>
        </w:rPr>
        <w:t xml:space="preserve"> </w:t>
      </w:r>
      <w:r>
        <w:rPr>
          <w:bCs/>
          <w:szCs w:val="28"/>
          <w:highlight w:val="white"/>
        </w:rPr>
        <w:t xml:space="preserve">№ 1782</w:t>
      </w:r>
      <w:r>
        <w:rPr>
          <w:bCs/>
          <w:szCs w:val="28"/>
          <w:highlight w:val="none"/>
        </w:rPr>
        <w:t xml:space="preserve"> (далее – Общие требования)</w:t>
      </w:r>
      <w:r>
        <w:rPr>
          <w:bCs/>
          <w:szCs w:val="28"/>
          <w:highlight w:val="white"/>
        </w:rPr>
      </w:r>
      <w:r>
        <w:rPr>
          <w:bCs/>
          <w:szCs w:val="28"/>
          <w:highlight w:val="white"/>
        </w:rPr>
      </w:r>
    </w:p>
    <w:p>
      <w:pPr>
        <w:jc w:val="center"/>
        <w:rPr>
          <w:sz w:val="24"/>
          <w:szCs w:val="24"/>
          <w:highlight w:val="white"/>
        </w:rPr>
        <w:pBdr>
          <w:top w:val="single" w:color="000000" w:sz="4" w:space="1"/>
        </w:pBdr>
      </w:pPr>
      <w:r>
        <w:rPr>
          <w:sz w:val="24"/>
          <w:szCs w:val="24"/>
          <w:highlight w:val="white"/>
        </w:rPr>
        <w:t xml:space="preserve">(</w:t>
      </w:r>
      <w:r>
        <w:rPr>
          <w:sz w:val="24"/>
          <w:szCs w:val="24"/>
          <w:highlight w:val="white"/>
        </w:rPr>
        <w:t xml:space="preserve">место для текстового описания</w:t>
      </w:r>
      <w:r>
        <w:rPr>
          <w:sz w:val="24"/>
          <w:szCs w:val="24"/>
          <w:highlight w:val="white"/>
        </w:rPr>
        <w:t xml:space="preserve">)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2.2. </w:t>
      </w:r>
      <w:r>
        <w:rPr>
          <w:bCs/>
          <w:sz w:val="28"/>
          <w:szCs w:val="28"/>
          <w:highlight w:val="white"/>
        </w:rPr>
        <w:t xml:space="preserve"> </w:t>
      </w:r>
      <w:r>
        <w:rPr>
          <w:bCs/>
          <w:sz w:val="28"/>
          <w:szCs w:val="28"/>
          <w:highlight w:val="white"/>
        </w:rPr>
        <w:t xml:space="preserve">Информация о возникновении, выявлении проблемы и мерах, принятых ранее для ее решения, достигнутых результатах и затраченных ресурсах: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федеральные правила </w:t>
      </w:r>
      <w:r>
        <w:rPr>
          <w:color w:val="000000" w:themeColor="text1"/>
          <w:sz w:val="28"/>
          <w:szCs w:val="28"/>
          <w:highlight w:val="white"/>
        </w:rPr>
        <w:t xml:space="preserve">вносятся изменения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Проектом федеральных правил изменения коснулись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требований к перечню документов, представляемых </w:t>
      </w:r>
      <w:r>
        <w:rPr>
          <w:sz w:val="28"/>
          <w:szCs w:val="28"/>
          <w:highlight w:val="white"/>
        </w:rPr>
        <w:t xml:space="preserve">хозяйствующими субъектами</w:t>
      </w:r>
      <w:r>
        <w:rPr>
          <w:sz w:val="28"/>
          <w:szCs w:val="28"/>
          <w:highlight w:val="white"/>
        </w:rPr>
        <w:t xml:space="preserve"> на возмещение части затрат </w:t>
      </w:r>
      <w:r>
        <w:rPr>
          <w:sz w:val="28"/>
          <w:szCs w:val="28"/>
          <w:highlight w:val="white"/>
        </w:rPr>
        <w:t xml:space="preserve">на реализацию инвестиционных проектов по строительству объектов заправки транспортных средств природным газом</w:t>
      </w:r>
      <w:r>
        <w:rPr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частности изменения коснулись документов, подтверждающих российское производство, устанав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ливаемого 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автомобильной газонаполнительной компрессорной станции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технологического оборудования,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отношении которого в соответствии с приложением № 2 к настоящим Правилам установлено требование об использовании оборудования, произведенного на территории Российской Федерации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соответствии с постановлением Правительства Российской Федерации от 17 июля 2015 года № 719 «О подтверждении производства российской промышленной продукции»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center"/>
        <w:rPr>
          <w:sz w:val="24"/>
          <w:szCs w:val="24"/>
          <w:highlight w:val="white"/>
        </w:rPr>
        <w:pBdr>
          <w:top w:val="single" w:color="000000" w:sz="4" w:space="1"/>
        </w:pBdr>
      </w:pPr>
      <w:r>
        <w:rPr>
          <w:sz w:val="24"/>
          <w:szCs w:val="24"/>
          <w:highlight w:val="white"/>
        </w:rPr>
        <w:t xml:space="preserve">место для текстового описания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2.3. </w:t>
      </w:r>
      <w:r>
        <w:rPr>
          <w:bCs/>
          <w:sz w:val="28"/>
          <w:szCs w:val="28"/>
          <w:highlight w:val="white"/>
        </w:rPr>
        <w:t xml:space="preserve">Основные группы субъектов предпринимательской и </w:t>
      </w:r>
      <w:r>
        <w:rPr>
          <w:bCs/>
          <w:sz w:val="28"/>
          <w:szCs w:val="28"/>
          <w:highlight w:val="white"/>
        </w:rPr>
        <w:t xml:space="preserve">иной экономической</w:t>
      </w:r>
      <w:r>
        <w:rPr>
          <w:bCs/>
          <w:sz w:val="28"/>
          <w:szCs w:val="28"/>
          <w:highlight w:val="white"/>
        </w:rPr>
        <w:t xml:space="preserve"> деятельности, иные лица, заинтересованные в устранении проблемы: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Юридические лица и индивидуальные предприниматели, реа</w:t>
      </w:r>
      <w:r>
        <w:rPr>
          <w:sz w:val="28"/>
          <w:szCs w:val="28"/>
          <w:highlight w:val="white"/>
        </w:rPr>
        <w:t xml:space="preserve">лизующие инвестиционные проекты по строительству объектов заправки транспортных средств природным газом, зарегистрированные в установленном порядке на территории Удмуртской Республики (далее – хозяйствующие субъекты)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4"/>
          <w:szCs w:val="24"/>
          <w:highlight w:val="white"/>
        </w:rPr>
        <w:pBdr>
          <w:top w:val="single" w:color="000000" w:sz="4" w:space="1"/>
        </w:pBdr>
      </w:pPr>
      <w:r>
        <w:rPr>
          <w:sz w:val="24"/>
          <w:szCs w:val="24"/>
          <w:highlight w:val="white"/>
        </w:rPr>
        <w:t xml:space="preserve">место для текстового описания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2.4. </w:t>
      </w:r>
      <w:r>
        <w:rPr>
          <w:bCs/>
          <w:sz w:val="28"/>
          <w:szCs w:val="28"/>
          <w:highlight w:val="white"/>
        </w:rPr>
        <w:t xml:space="preserve"> Описание негативных эффектов, возникающих в связи с наличием проблемы, их количественная оценка: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Несоответствие Положения </w:t>
      </w:r>
      <w:r>
        <w:rPr>
          <w:sz w:val="28"/>
          <w:szCs w:val="28"/>
          <w:highlight w:val="white"/>
        </w:rPr>
        <w:t xml:space="preserve">федеральным правилам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приведет к отсутствию финансирования из федерального бюджета.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Отсутствие финансирования не позволит хозяйствующим субъектам </w:t>
      </w:r>
      <w:r>
        <w:rPr>
          <w:sz w:val="28"/>
          <w:szCs w:val="28"/>
          <w:highlight w:val="white"/>
        </w:rPr>
        <w:t xml:space="preserve">принять участие в отборе на получение субсидии на возмещение части затрат </w:t>
      </w:r>
      <w:r>
        <w:rPr>
          <w:sz w:val="28"/>
          <w:szCs w:val="28"/>
          <w:highlight w:val="white"/>
        </w:rPr>
        <w:t xml:space="preserve">по строительству объектов заправки транспортных средств природным газом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4"/>
          <w:szCs w:val="24"/>
          <w:highlight w:val="white"/>
        </w:rPr>
        <w:pBdr>
          <w:top w:val="single" w:color="000000" w:sz="4" w:space="1"/>
        </w:pBdr>
      </w:pPr>
      <w:r>
        <w:rPr>
          <w:sz w:val="24"/>
          <w:szCs w:val="24"/>
          <w:highlight w:val="white"/>
        </w:rPr>
        <w:t xml:space="preserve">место для текстового описания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2.5. </w:t>
      </w:r>
      <w:r>
        <w:rPr>
          <w:bCs/>
          <w:sz w:val="28"/>
          <w:szCs w:val="28"/>
          <w:highlight w:val="white"/>
        </w:rPr>
        <w:t xml:space="preserve">Причины невозможности решения проблемы участниками соответствующих отношений самостоятельно, без вмешательства государства: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Регулирование деятельности в бюджетной сфере находится в правовом поле государственного регулирования.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4"/>
          <w:szCs w:val="24"/>
          <w:highlight w:val="white"/>
        </w:rPr>
        <w:pBdr>
          <w:top w:val="single" w:color="000000" w:sz="4" w:space="1"/>
        </w:pBdr>
      </w:pPr>
      <w:r>
        <w:rPr>
          <w:sz w:val="24"/>
          <w:szCs w:val="24"/>
          <w:highlight w:val="white"/>
        </w:rPr>
        <w:t xml:space="preserve">место для текстового описания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2.6. </w:t>
      </w:r>
      <w:r>
        <w:rPr>
          <w:bCs/>
          <w:sz w:val="28"/>
          <w:szCs w:val="28"/>
          <w:highlight w:val="white"/>
        </w:rPr>
        <w:t xml:space="preserve"> Источники данных: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Государственная система правовой информации, ведомственная статистика.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4"/>
          <w:szCs w:val="24"/>
          <w:highlight w:val="white"/>
        </w:rPr>
        <w:pBdr>
          <w:top w:val="single" w:color="000000" w:sz="4" w:space="1"/>
        </w:pBdr>
      </w:pPr>
      <w:r>
        <w:rPr>
          <w:sz w:val="24"/>
          <w:szCs w:val="24"/>
          <w:highlight w:val="white"/>
        </w:rPr>
        <w:t xml:space="preserve">место для текстового описания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0"/>
        <w:numPr>
          <w:ilvl w:val="0"/>
          <w:numId w:val="8"/>
        </w:numPr>
        <w:ind w:left="0" w:firstLine="426"/>
        <w:jc w:val="center"/>
        <w:spacing w:after="120"/>
        <w:tabs>
          <w:tab w:val="left" w:pos="851" w:leader="none"/>
        </w:tabs>
        <w:rPr>
          <w:szCs w:val="28"/>
          <w:highlight w:val="white"/>
        </w:rPr>
      </w:pPr>
      <w:r>
        <w:rPr>
          <w:b/>
          <w:bCs/>
          <w:szCs w:val="28"/>
          <w:highlight w:val="white"/>
        </w:rPr>
        <w:t xml:space="preserve">Анализ опыта иных субъект</w:t>
      </w:r>
      <w:r>
        <w:rPr>
          <w:b/>
          <w:bCs/>
          <w:szCs w:val="28"/>
          <w:highlight w:val="white"/>
        </w:rPr>
        <w:t xml:space="preserve">ов</w:t>
      </w:r>
      <w:r>
        <w:rPr>
          <w:b/>
          <w:bCs/>
          <w:szCs w:val="28"/>
          <w:highlight w:val="white"/>
        </w:rPr>
        <w:t xml:space="preserve"> Российской Федерации </w:t>
      </w:r>
      <w:r>
        <w:rPr>
          <w:b/>
          <w:bCs/>
          <w:szCs w:val="28"/>
          <w:highlight w:val="white"/>
        </w:rPr>
        <w:t xml:space="preserve">в соответствующих сферах деятельности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940"/>
        <w:ind w:left="0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А</w:t>
      </w:r>
      <w:r>
        <w:rPr>
          <w:szCs w:val="28"/>
          <w:highlight w:val="white"/>
        </w:rPr>
        <w:t xml:space="preserve">нализ опыта в соответствующих сферах деятельности в иных субъектах Российской Федерации и (или) иностранных государствах не проводился, так как требования, на включение которых направлены изменения, приняты нормативным правовым актом Удмуртской Республики.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jc w:val="center"/>
        <w:rPr>
          <w:sz w:val="24"/>
          <w:szCs w:val="24"/>
          <w:highlight w:val="white"/>
        </w:rPr>
        <w:pBdr>
          <w:top w:val="single" w:color="000000" w:sz="4" w:space="1"/>
        </w:pBdr>
      </w:pPr>
      <w:r>
        <w:rPr>
          <w:sz w:val="24"/>
          <w:szCs w:val="24"/>
          <w:highlight w:val="white"/>
        </w:rPr>
        <w:t xml:space="preserve">место для текстового описания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0"/>
        <w:numPr>
          <w:ilvl w:val="0"/>
          <w:numId w:val="8"/>
        </w:numPr>
        <w:ind w:left="0" w:firstLine="851"/>
        <w:jc w:val="center"/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  <w:t xml:space="preserve">Цели предлагаемого регулирования и их соответствие при</w:t>
      </w:r>
      <w:r>
        <w:rPr>
          <w:b/>
          <w:bCs/>
          <w:szCs w:val="28"/>
          <w:highlight w:val="white"/>
        </w:rPr>
        <w:t xml:space="preserve">нципам правового регулирования</w:t>
      </w: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</w:p>
    <w:tbl>
      <w:tblPr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459"/>
        <w:gridCol w:w="3061"/>
      </w:tblGrid>
      <w:tr>
        <w:tblPrEx/>
        <w:trPr/>
        <w:tc>
          <w:tcPr>
            <w:tcW w:w="314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4.1.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bCs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Цели предлагаемого регулирования</w:t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</w:tc>
        <w:tc>
          <w:tcPr>
            <w:tcW w:w="34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4.2.</w:t>
            </w:r>
            <w:r>
              <w:rPr>
                <w:bCs/>
                <w:sz w:val="28"/>
                <w:szCs w:val="28"/>
                <w:highlight w:val="white"/>
              </w:rPr>
              <w:t xml:space="preserve"> Сроки достижения целей предлагаемого регулирования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  <w:tc>
          <w:tcPr>
            <w:tcW w:w="3061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rPr>
                <w:bCs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4.3.</w:t>
            </w:r>
            <w:r>
              <w:rPr>
                <w:bCs/>
                <w:sz w:val="28"/>
                <w:szCs w:val="28"/>
                <w:highlight w:val="white"/>
              </w:rPr>
              <w:t xml:space="preserve"> Периодичность мониторинга достижения целей предлагаемого регулирования</w:t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3147" w:type="dxa"/>
            <w:textDirection w:val="lrTb"/>
            <w:noWrap w:val="false"/>
          </w:tcPr>
          <w:p>
            <w:pPr>
              <w:jc w:val="both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 xml:space="preserve">Приведение Положения в соответс</w:t>
            </w:r>
            <w:r>
              <w:rPr>
                <w:iCs/>
                <w:sz w:val="28"/>
                <w:szCs w:val="28"/>
                <w:highlight w:val="white"/>
              </w:rPr>
              <w:t xml:space="preserve">твие с действующим федеральным </w:t>
            </w:r>
            <w:r>
              <w:rPr>
                <w:iCs/>
                <w:sz w:val="28"/>
                <w:szCs w:val="28"/>
                <w:highlight w:val="white"/>
              </w:rPr>
              <w:t xml:space="preserve">законодательством</w:t>
            </w:r>
            <w:r>
              <w:rPr>
                <w:iCs/>
                <w:sz w:val="28"/>
                <w:szCs w:val="28"/>
                <w:highlight w:val="white"/>
              </w:rPr>
            </w:r>
            <w:r>
              <w:rPr>
                <w:iCs/>
                <w:sz w:val="28"/>
                <w:szCs w:val="28"/>
                <w:highlight w:val="white"/>
              </w:rPr>
            </w:r>
          </w:p>
        </w:tc>
        <w:tc>
          <w:tcPr>
            <w:tcW w:w="34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30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Ежегодно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4.4.</w:t>
      </w:r>
      <w:r>
        <w:rPr>
          <w:bCs/>
          <w:sz w:val="28"/>
          <w:szCs w:val="28"/>
          <w:highlight w:val="white"/>
        </w:rPr>
        <w:t xml:space="preserve"> Действующие нормативные правовые акты, поручения, другие решения, из которых вытекает необходимость разработки предлагаемого регулирования в данной области: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приложение № 28 к </w:t>
      </w:r>
      <w:r>
        <w:rPr>
          <w:sz w:val="28"/>
          <w:szCs w:val="28"/>
          <w:highlight w:val="white"/>
        </w:rPr>
        <w:t xml:space="preserve">федеральным правилам</w:t>
      </w:r>
      <w:r>
        <w:rPr>
          <w:sz w:val="28"/>
          <w:szCs w:val="28"/>
          <w:highlight w:val="white"/>
        </w:rPr>
        <w:t xml:space="preserve"> предоставления и распределения субсидий из федерального бюджета бюджетам субъектов Российской Федерации в целях </w:t>
      </w:r>
      <w:r>
        <w:rPr>
          <w:sz w:val="28"/>
          <w:szCs w:val="28"/>
          <w:highlight w:val="white"/>
        </w:rPr>
        <w:t xml:space="preserve">софинансирования</w:t>
      </w:r>
      <w:r>
        <w:rPr>
          <w:sz w:val="28"/>
          <w:szCs w:val="28"/>
          <w:highlight w:val="white"/>
        </w:rPr>
        <w:t xml:space="preserve"> расходных обязательств субъектов Российской Федерации, возникающих при развитии заправочной инфраструктуры компримированного природного газа</w:t>
      </w:r>
      <w:r>
        <w:rPr>
          <w:sz w:val="28"/>
          <w:szCs w:val="28"/>
          <w:highlight w:val="white"/>
        </w:rPr>
        <w:t xml:space="preserve">, утвержденное</w:t>
      </w:r>
      <w:r>
        <w:rPr>
          <w:sz w:val="28"/>
          <w:szCs w:val="28"/>
          <w:highlight w:val="white"/>
        </w:rPr>
        <w:t xml:space="preserve"> постановлением Правительства Российской Федерации от 15 апреля 2014 года № 321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общие</w:t>
      </w:r>
      <w:r>
        <w:rPr>
          <w:sz w:val="28"/>
          <w:szCs w:val="28"/>
          <w:highlight w:val="white"/>
        </w:rPr>
        <w:t xml:space="preserve"> т</w:t>
      </w:r>
      <w:r>
        <w:rPr>
          <w:sz w:val="28"/>
          <w:szCs w:val="28"/>
          <w:highlight w:val="white"/>
        </w:rPr>
        <w:t xml:space="preserve">ребования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утвержденные постановлением Правительства Российской Федерации от 25 октября 2023 го</w:t>
      </w:r>
      <w:r>
        <w:rPr>
          <w:sz w:val="28"/>
          <w:szCs w:val="28"/>
          <w:highlight w:val="white"/>
        </w:rPr>
        <w:t xml:space="preserve">да № 1782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4"/>
          <w:szCs w:val="24"/>
          <w:highlight w:val="white"/>
        </w:rPr>
        <w:pBdr>
          <w:top w:val="single" w:color="000000" w:sz="4" w:space="1"/>
        </w:pBdr>
      </w:pPr>
      <w:r>
        <w:rPr>
          <w:sz w:val="24"/>
          <w:szCs w:val="24"/>
          <w:highlight w:val="white"/>
        </w:rPr>
        <w:t xml:space="preserve">указывается нормативный правовой акт более высокого уровня либо инициативный порядок разработки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center"/>
        <w:rPr>
          <w:sz w:val="24"/>
          <w:szCs w:val="24"/>
          <w:highlight w:val="white"/>
        </w:rPr>
        <w:pBdr>
          <w:top w:val="single" w:color="000000" w:sz="4" w:space="1"/>
        </w:pBd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40"/>
        <w:numPr>
          <w:ilvl w:val="0"/>
          <w:numId w:val="8"/>
        </w:numPr>
        <w:ind w:left="0" w:firstLine="851"/>
        <w:jc w:val="center"/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  <w:t xml:space="preserve">Описание предлагаемого регулирования и иных возможных способов решения проблемы</w:t>
      </w: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</w:p>
    <w:p>
      <w:pPr>
        <w:pStyle w:val="940"/>
        <w:ind w:left="0"/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</w:p>
    <w:p>
      <w:pPr>
        <w:ind w:left="142"/>
        <w:jc w:val="center"/>
        <w:rPr>
          <w:bCs/>
          <w:vanish/>
          <w:szCs w:val="28"/>
          <w:highlight w:val="white"/>
        </w:rPr>
      </w:pPr>
      <w:r>
        <w:rPr>
          <w:bCs/>
          <w:vanish/>
          <w:szCs w:val="28"/>
          <w:highlight w:val="white"/>
        </w:rPr>
      </w:r>
      <w:r>
        <w:rPr>
          <w:bCs/>
          <w:vanish/>
          <w:szCs w:val="28"/>
          <w:highlight w:val="white"/>
        </w:rPr>
      </w:r>
      <w:r>
        <w:rPr>
          <w:bCs/>
          <w:vanish/>
          <w:szCs w:val="28"/>
          <w:highlight w:val="white"/>
        </w:rPr>
      </w:r>
    </w:p>
    <w:p>
      <w:pPr>
        <w:jc w:val="both"/>
        <w:tabs>
          <w:tab w:val="left" w:pos="567" w:leader="none"/>
          <w:tab w:val="left" w:pos="6747" w:leader="none"/>
          <w:tab w:val="left" w:pos="10432" w:leader="none"/>
        </w:tabs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5.1. </w:t>
      </w:r>
      <w:r>
        <w:rPr>
          <w:bCs/>
          <w:sz w:val="28"/>
          <w:szCs w:val="28"/>
          <w:highlight w:val="white"/>
        </w:rPr>
        <w:t xml:space="preserve">Описание предлагаемого способа решения проблемы и </w:t>
      </w:r>
      <w:r>
        <w:rPr>
          <w:bCs/>
          <w:sz w:val="28"/>
          <w:szCs w:val="28"/>
          <w:highlight w:val="white"/>
        </w:rPr>
        <w:t xml:space="preserve">преодоления</w:t>
      </w:r>
      <w:r>
        <w:rPr>
          <w:bCs/>
          <w:sz w:val="28"/>
          <w:szCs w:val="28"/>
          <w:highlight w:val="white"/>
        </w:rPr>
        <w:t xml:space="preserve"> связанных с ней эффектов: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Внесение изменений в постановление Правитель</w:t>
      </w:r>
      <w:r>
        <w:rPr>
          <w:sz w:val="28"/>
          <w:szCs w:val="28"/>
          <w:highlight w:val="white"/>
        </w:rPr>
        <w:t xml:space="preserve">ства Удмуртской Республики 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т 7 ноября 2019 года № 503 «Об утверждении Положения о порядке предоставления субсидий юридическим лицам и индивидуальным предпринимателям, реализующим инвестиционные проекты по строительству объектов заправки транспортных средств природным газом, на возме</w:t>
      </w:r>
      <w:r>
        <w:rPr>
          <w:sz w:val="28"/>
          <w:szCs w:val="28"/>
          <w:highlight w:val="white"/>
        </w:rPr>
        <w:t xml:space="preserve">щение затрат по строительству таких объектов»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4"/>
          <w:szCs w:val="24"/>
          <w:highlight w:val="white"/>
        </w:rPr>
        <w:pBdr>
          <w:top w:val="single" w:color="000000" w:sz="4" w:space="1"/>
        </w:pBdr>
      </w:pPr>
      <w:r>
        <w:rPr>
          <w:sz w:val="24"/>
          <w:szCs w:val="24"/>
          <w:highlight w:val="white"/>
        </w:rPr>
        <w:t xml:space="preserve">место для текстового описания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tabs>
          <w:tab w:val="left" w:pos="567" w:leader="none"/>
          <w:tab w:val="left" w:pos="6747" w:leader="none"/>
          <w:tab w:val="left" w:pos="10432" w:leader="none"/>
        </w:tabs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5.2. </w:t>
      </w:r>
      <w:r>
        <w:rPr>
          <w:bCs/>
          <w:sz w:val="28"/>
          <w:szCs w:val="28"/>
          <w:highlight w:val="white"/>
        </w:rPr>
        <w:t xml:space="preserve">Описание иных способов решения проблемы, включая вариант, который позволит достичь поставленных целей без введения нового правового регулирования (с указанием, каким образом каждым из способов могла бы быть решена проблема, и количественных показателей):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Без изменения правового регулирования достижение поставленных целей не представляется возможным.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4"/>
          <w:szCs w:val="24"/>
          <w:highlight w:val="white"/>
        </w:rPr>
        <w:pBdr>
          <w:top w:val="single" w:color="000000" w:sz="4" w:space="1"/>
        </w:pBdr>
      </w:pPr>
      <w:r>
        <w:rPr>
          <w:sz w:val="24"/>
          <w:szCs w:val="24"/>
          <w:highlight w:val="white"/>
        </w:rPr>
        <w:t xml:space="preserve">место для текстового описания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tabs>
          <w:tab w:val="left" w:pos="567" w:leader="none"/>
          <w:tab w:val="left" w:pos="6747" w:leader="none"/>
          <w:tab w:val="left" w:pos="10432" w:leader="none"/>
        </w:tabs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5.3. </w:t>
      </w:r>
      <w:r>
        <w:rPr>
          <w:bCs/>
          <w:sz w:val="28"/>
          <w:szCs w:val="28"/>
          <w:highlight w:val="white"/>
        </w:rPr>
        <w:t xml:space="preserve">Обоснование выбора предлагаемого способа решения проблемы: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Единственный возможный способ – актуализация нормативного правового акта.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4"/>
          <w:szCs w:val="24"/>
          <w:highlight w:val="white"/>
        </w:rPr>
        <w:pBdr>
          <w:top w:val="single" w:color="000000" w:sz="4" w:space="1"/>
        </w:pBdr>
      </w:pPr>
      <w:r>
        <w:rPr>
          <w:sz w:val="24"/>
          <w:szCs w:val="24"/>
          <w:highlight w:val="white"/>
        </w:rPr>
        <w:t xml:space="preserve">место для текстового описания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rPr>
          <w:sz w:val="28"/>
          <w:szCs w:val="28"/>
          <w:highlight w:val="white"/>
        </w:rPr>
        <w:sectPr>
          <w:headerReference w:type="default" r:id="rId9"/>
          <w:footnotePr/>
          <w:endnotePr/>
          <w:type w:val="nextPage"/>
          <w:pgSz w:w="11906" w:h="16838" w:orient="portrait"/>
          <w:pgMar w:top="851" w:right="851" w:bottom="567" w:left="1701" w:header="397" w:footer="397" w:gutter="0"/>
          <w:pgNumType w:start="1"/>
          <w:rtlGutter/>
          <w:cols w:num="1" w:sep="0" w:space="709" w:equalWidth="1"/>
          <w:docGrid w:linePitch="360"/>
          <w:titlePg/>
        </w:sect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0"/>
        <w:numPr>
          <w:ilvl w:val="0"/>
          <w:numId w:val="8"/>
        </w:numPr>
        <w:ind w:left="0" w:firstLine="851"/>
        <w:jc w:val="center"/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  <w:t xml:space="preserve">Основные группы субъектов предпринимательской и </w:t>
      </w:r>
      <w:r>
        <w:rPr>
          <w:b/>
          <w:bCs/>
          <w:szCs w:val="28"/>
          <w:highlight w:val="white"/>
        </w:rPr>
        <w:t xml:space="preserve">иной экономической</w:t>
      </w:r>
      <w:r>
        <w:rPr>
          <w:b/>
          <w:bCs/>
          <w:szCs w:val="28"/>
          <w:highlight w:val="white"/>
        </w:rPr>
        <w:t xml:space="preserve"> деятельности, иные заинтересованные лица, включая органы</w:t>
      </w:r>
      <w:r>
        <w:rPr>
          <w:b/>
          <w:bCs/>
          <w:szCs w:val="28"/>
          <w:highlight w:val="white"/>
        </w:rPr>
        <w:t xml:space="preserve"> государственной</w:t>
      </w:r>
      <w:r>
        <w:rPr>
          <w:b/>
          <w:bCs/>
          <w:szCs w:val="28"/>
          <w:highlight w:val="white"/>
        </w:rPr>
        <w:t xml:space="preserve"> власти и органы местного самоуправления, интересы которых будут затронуты предлагаемым регулированием, оценка количества таких субъектов</w:t>
      </w:r>
      <w:r>
        <w:rPr>
          <w:szCs w:val="28"/>
          <w:highlight w:val="white"/>
        </w:rPr>
        <w:t xml:space="preserve"> </w:t>
      </w: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</w:p>
    <w:tbl>
      <w:tblPr>
        <w:tblW w:w="15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763"/>
      </w:tblGrid>
      <w:tr>
        <w:tblPrEx/>
        <w:trPr>
          <w:cantSplit/>
        </w:trPr>
        <w:tc>
          <w:tcPr>
            <w:tcW w:w="6747" w:type="dxa"/>
            <w:vAlign w:val="center"/>
            <w:textDirection w:val="lrTb"/>
            <w:noWrap w:val="false"/>
          </w:tcPr>
          <w:p>
            <w:pPr>
              <w:pStyle w:val="940"/>
              <w:ind w:left="0"/>
              <w:rPr>
                <w:bCs/>
                <w:vanish/>
                <w:szCs w:val="28"/>
                <w:highlight w:val="white"/>
              </w:rPr>
            </w:pPr>
            <w:r>
              <w:rPr>
                <w:bCs/>
                <w:vanish/>
                <w:szCs w:val="28"/>
                <w:highlight w:val="white"/>
              </w:rPr>
            </w:r>
            <w:r>
              <w:rPr>
                <w:bCs/>
                <w:vanish/>
                <w:szCs w:val="28"/>
                <w:highlight w:val="white"/>
              </w:rPr>
            </w:r>
            <w:r>
              <w:rPr>
                <w:bCs/>
                <w:vanish/>
                <w:szCs w:val="28"/>
                <w:highlight w:val="white"/>
              </w:rPr>
            </w:r>
          </w:p>
          <w:p>
            <w:pPr>
              <w:jc w:val="center"/>
              <w:rPr>
                <w:bCs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6.1. </w:t>
            </w:r>
            <w:r>
              <w:rPr>
                <w:bCs/>
                <w:sz w:val="28"/>
                <w:szCs w:val="28"/>
                <w:highlight w:val="white"/>
              </w:rPr>
              <w:t xml:space="preserve">Группы потенциальных адресатов предлагаемого регулирования (краткое описание их качественных характеристик)</w:t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rPr>
                <w:bCs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6.2. </w:t>
            </w:r>
            <w:r>
              <w:rPr>
                <w:bCs/>
                <w:sz w:val="28"/>
                <w:szCs w:val="28"/>
                <w:highlight w:val="white"/>
              </w:rPr>
              <w:t xml:space="preserve">Количество участников группы</w:t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</w:tc>
        <w:tc>
          <w:tcPr>
            <w:tcW w:w="4763" w:type="dxa"/>
            <w:vAlign w:val="center"/>
            <w:textDirection w:val="lrTb"/>
            <w:noWrap w:val="false"/>
          </w:tcPr>
          <w:p>
            <w:pPr>
              <w:ind w:left="58"/>
              <w:jc w:val="center"/>
              <w:rPr>
                <w:bCs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6.3. </w:t>
            </w:r>
            <w:r>
              <w:rPr>
                <w:bCs/>
                <w:sz w:val="28"/>
                <w:szCs w:val="28"/>
                <w:highlight w:val="white"/>
              </w:rPr>
              <w:t xml:space="preserve">Прогноз изменения количества в среднесрочном периоде</w:t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W w:w="674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iCs/>
                <w:sz w:val="24"/>
                <w:szCs w:val="28"/>
                <w:highlight w:val="white"/>
              </w:rPr>
            </w:r>
            <w:r>
              <w:rPr>
                <w:iCs/>
                <w:sz w:val="24"/>
                <w:szCs w:val="28"/>
                <w:highlight w:val="white"/>
              </w:rPr>
              <w:t xml:space="preserve">Юридические лица или индивидуальные предприниматели, осуществляющие строительство и ввод в эксплуатацию объекта (объектов) заправки транспортных средств природным газом на территории Удмуртской Республики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Порядка</w:t>
            </w:r>
            <w:r>
              <w:rPr>
                <w:sz w:val="24"/>
                <w:szCs w:val="28"/>
                <w:highlight w:val="white"/>
              </w:rPr>
              <w:t xml:space="preserve"> </w:t>
            </w:r>
            <w:r>
              <w:rPr>
                <w:sz w:val="24"/>
                <w:szCs w:val="28"/>
                <w:highlight w:val="none"/>
              </w:rPr>
              <w:t xml:space="preserve">3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W w:w="476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Увеличение количества участников группы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</w:tr>
    </w:tbl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tabs>
          <w:tab w:val="left" w:pos="567" w:leader="none"/>
          <w:tab w:val="left" w:pos="6747" w:leader="none"/>
          <w:tab w:val="left" w:pos="10432" w:leader="none"/>
        </w:tabs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6.4. </w:t>
      </w:r>
      <w:r>
        <w:rPr>
          <w:bCs/>
          <w:sz w:val="28"/>
          <w:szCs w:val="28"/>
          <w:highlight w:val="white"/>
        </w:rPr>
        <w:t xml:space="preserve">Источники данных: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Ведомственная статистика Министерс</w:t>
      </w:r>
      <w:r>
        <w:rPr>
          <w:sz w:val="28"/>
          <w:szCs w:val="28"/>
          <w:highlight w:val="white"/>
        </w:rPr>
        <w:t xml:space="preserve">тва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212725</wp:posOffset>
                </wp:positionV>
                <wp:extent cx="97059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705974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0" o:spid="_x0000_s0" style="position:absolute;left:0;text-align:left;z-index:251659264;mso-wrap-distance-left:9.00pt;mso-wrap-distance-top:0.00pt;mso-wrap-distance-right:9.00pt;mso-wrap-distance-bottom:0.00pt;visibility:visible;" from="0.2pt,16.8pt" to="764.5pt,16.8pt" filled="f" strokecolor="#000000" strokeweight="0.50pt">
                <v:stroke dashstyle="solid"/>
              </v:line>
            </w:pict>
          </mc:Fallback>
        </mc:AlternateConten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                                                                                 </w:t>
      </w:r>
      <w:r>
        <w:rPr>
          <w:sz w:val="24"/>
          <w:szCs w:val="24"/>
          <w:highlight w:val="white"/>
        </w:rPr>
        <w:t xml:space="preserve">место для текстового описания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0"/>
        <w:numPr>
          <w:ilvl w:val="0"/>
          <w:numId w:val="8"/>
        </w:numPr>
        <w:ind w:left="0" w:firstLine="851"/>
        <w:jc w:val="center"/>
        <w:pageBreakBefore/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  <w:t xml:space="preserve">Новые функции, полномочия, обязанности и права органов </w:t>
      </w:r>
      <w:r>
        <w:rPr>
          <w:b/>
          <w:bCs/>
          <w:szCs w:val="28"/>
          <w:highlight w:val="white"/>
        </w:rPr>
        <w:t xml:space="preserve">государственной </w:t>
      </w:r>
      <w:r>
        <w:rPr>
          <w:b/>
          <w:bCs/>
          <w:szCs w:val="28"/>
          <w:highlight w:val="white"/>
        </w:rPr>
        <w:t xml:space="preserve">власти </w:t>
      </w:r>
      <w:r>
        <w:rPr>
          <w:b/>
          <w:bCs/>
          <w:szCs w:val="28"/>
          <w:highlight w:val="white"/>
        </w:rPr>
        <w:t xml:space="preserve">Удмуртской Республики </w:t>
      </w:r>
      <w:r>
        <w:rPr>
          <w:b/>
          <w:bCs/>
          <w:szCs w:val="28"/>
          <w:highlight w:val="white"/>
        </w:rPr>
        <w:t xml:space="preserve">и органов местного самоуправления или сведения об их изменении, а также порядок их реализации </w:t>
      </w: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</w:p>
    <w:tbl>
      <w:tblPr>
        <w:tblW w:w="15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3686"/>
        <w:gridCol w:w="3004"/>
        <w:gridCol w:w="3516"/>
      </w:tblGrid>
      <w:tr>
        <w:tblPrEx/>
        <w:trPr/>
        <w:tc>
          <w:tcPr>
            <w:tcW w:w="5415" w:type="dxa"/>
            <w:vAlign w:val="center"/>
            <w:textDirection w:val="lrTb"/>
            <w:noWrap w:val="false"/>
          </w:tcPr>
          <w:p>
            <w:pPr>
              <w:pStyle w:val="940"/>
              <w:ind w:left="0"/>
              <w:rPr>
                <w:bCs/>
                <w:vanish/>
                <w:szCs w:val="28"/>
                <w:highlight w:val="white"/>
              </w:rPr>
            </w:pPr>
            <w:r>
              <w:rPr>
                <w:bCs/>
                <w:vanish/>
                <w:szCs w:val="28"/>
                <w:highlight w:val="white"/>
              </w:rPr>
            </w:r>
            <w:r>
              <w:rPr>
                <w:bCs/>
                <w:vanish/>
                <w:szCs w:val="28"/>
                <w:highlight w:val="white"/>
              </w:rPr>
            </w:r>
            <w:r>
              <w:rPr>
                <w:bCs/>
                <w:vanish/>
                <w:szCs w:val="28"/>
                <w:highlight w:val="white"/>
              </w:rPr>
            </w:r>
          </w:p>
          <w:p>
            <w:pPr>
              <w:jc w:val="center"/>
              <w:rPr>
                <w:bCs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7.1. </w:t>
            </w:r>
            <w:r>
              <w:rPr>
                <w:bCs/>
                <w:sz w:val="28"/>
                <w:szCs w:val="28"/>
                <w:highlight w:val="white"/>
              </w:rPr>
              <w:t xml:space="preserve">Наименование функции (полномочия, обязанности или права)</w:t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ind w:left="114"/>
              <w:jc w:val="center"/>
              <w:rPr>
                <w:bCs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7.2. </w:t>
            </w:r>
            <w:r>
              <w:rPr>
                <w:bCs/>
                <w:sz w:val="28"/>
                <w:szCs w:val="28"/>
                <w:highlight w:val="white"/>
              </w:rPr>
              <w:t xml:space="preserve">Хар</w:t>
            </w:r>
            <w:r>
              <w:rPr>
                <w:bCs/>
                <w:sz w:val="28"/>
                <w:szCs w:val="28"/>
                <w:highlight w:val="white"/>
              </w:rPr>
              <w:t xml:space="preserve">актер функции (новая/изменяемая</w:t>
            </w:r>
            <w:r>
              <w:rPr>
                <w:bCs/>
                <w:sz w:val="28"/>
                <w:szCs w:val="28"/>
                <w:highlight w:val="white"/>
              </w:rPr>
              <w:t xml:space="preserve">)</w:t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</w:tc>
        <w:tc>
          <w:tcPr>
            <w:tcW w:w="3004" w:type="dxa"/>
            <w:vAlign w:val="center"/>
            <w:textDirection w:val="lrTb"/>
            <w:noWrap w:val="false"/>
          </w:tcPr>
          <w:p>
            <w:pPr>
              <w:ind w:left="113"/>
              <w:jc w:val="center"/>
              <w:rPr>
                <w:bCs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7.3. </w:t>
            </w:r>
            <w:r>
              <w:rPr>
                <w:bCs/>
                <w:sz w:val="28"/>
                <w:szCs w:val="28"/>
                <w:highlight w:val="white"/>
              </w:rPr>
              <w:t xml:space="preserve">Предполагаемый порядок реализации</w:t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</w:tc>
        <w:tc>
          <w:tcPr>
            <w:tcW w:w="3516" w:type="dxa"/>
            <w:vAlign w:val="center"/>
            <w:textDirection w:val="lrTb"/>
            <w:noWrap w:val="false"/>
          </w:tcPr>
          <w:p>
            <w:pPr>
              <w:ind w:left="86"/>
              <w:jc w:val="center"/>
              <w:rPr>
                <w:bCs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7.4. </w:t>
            </w:r>
            <w:r>
              <w:rPr>
                <w:bCs/>
                <w:sz w:val="28"/>
                <w:szCs w:val="28"/>
                <w:highlight w:val="white"/>
              </w:rPr>
              <w:t xml:space="preserve">Оценка изменения трудовых затрат (чел./час</w:t>
            </w:r>
            <w:r>
              <w:rPr>
                <w:bCs/>
                <w:sz w:val="28"/>
                <w:szCs w:val="28"/>
                <w:highlight w:val="white"/>
              </w:rPr>
              <w:t xml:space="preserve">.</w:t>
            </w:r>
            <w:r>
              <w:rPr>
                <w:bCs/>
                <w:sz w:val="28"/>
                <w:szCs w:val="28"/>
                <w:highlight w:val="white"/>
              </w:rPr>
              <w:t xml:space="preserve"> </w:t>
            </w:r>
            <w:r>
              <w:rPr>
                <w:bCs/>
                <w:sz w:val="28"/>
                <w:szCs w:val="28"/>
                <w:highlight w:val="white"/>
              </w:rPr>
              <w:t xml:space="preserve">в</w:t>
            </w:r>
            <w:r>
              <w:rPr>
                <w:bCs/>
                <w:sz w:val="28"/>
                <w:szCs w:val="28"/>
                <w:highlight w:val="white"/>
              </w:rPr>
              <w:t xml:space="preserve"> год), изменения численности сотрудников (чел.)</w:t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gridSpan w:val="4"/>
            <w:tcW w:w="15621" w:type="dxa"/>
            <w:textDirection w:val="lrTb"/>
            <w:noWrap w:val="false"/>
          </w:tcPr>
          <w:p>
            <w:pPr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 xml:space="preserve">Министерство промышленности и торговли Удмуртской Республики</w:t>
            </w:r>
            <w:r>
              <w:rPr>
                <w:iCs/>
                <w:sz w:val="28"/>
                <w:szCs w:val="28"/>
                <w:highlight w:val="white"/>
              </w:rPr>
              <w:t xml:space="preserve">:</w:t>
            </w:r>
            <w:r>
              <w:rPr>
                <w:iCs/>
                <w:sz w:val="28"/>
                <w:szCs w:val="28"/>
                <w:highlight w:val="white"/>
              </w:rPr>
            </w:r>
            <w:r>
              <w:rPr>
                <w:i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5415" w:type="dxa"/>
            <w:textDirection w:val="lrTb"/>
            <w:noWrap w:val="false"/>
          </w:tcPr>
          <w:p>
            <w:pPr>
              <w:ind w:left="57" w:right="57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 xml:space="preserve">Оказание мер государственной поддержки</w:t>
            </w:r>
            <w:r>
              <w:rPr>
                <w:iCs/>
                <w:sz w:val="28"/>
                <w:szCs w:val="28"/>
                <w:highlight w:val="white"/>
              </w:rPr>
            </w:r>
            <w:r>
              <w:rPr>
                <w:iCs/>
                <w:sz w:val="28"/>
                <w:szCs w:val="28"/>
                <w:highlight w:val="white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изменяемая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3004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 рамках реализации возложенных функций и полномочий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35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Без изменения штатной численности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0"/>
        <w:numPr>
          <w:ilvl w:val="0"/>
          <w:numId w:val="8"/>
        </w:numPr>
        <w:ind w:left="0" w:firstLine="851"/>
        <w:jc w:val="center"/>
        <w:pageBreakBefore/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  <w:t xml:space="preserve">Оценка соответствующих расходов (возможных поступлений</w:t>
      </w:r>
      <w:r>
        <w:rPr>
          <w:b/>
          <w:bCs/>
          <w:szCs w:val="28"/>
          <w:highlight w:val="white"/>
        </w:rPr>
        <w:t xml:space="preserve">) бюджета Удмуртской Республики</w:t>
      </w: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</w:p>
    <w:tbl>
      <w:tblPr>
        <w:tblW w:w="151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7656"/>
        <w:gridCol w:w="3402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139" w:type="dxa"/>
            <w:vAlign w:val="center"/>
            <w:textDirection w:val="lrTb"/>
            <w:noWrap w:val="false"/>
          </w:tcPr>
          <w:p>
            <w:pPr>
              <w:pStyle w:val="940"/>
              <w:ind w:left="0"/>
              <w:rPr>
                <w:bCs/>
                <w:vanish/>
                <w:szCs w:val="28"/>
                <w:highlight w:val="white"/>
              </w:rPr>
            </w:pPr>
            <w:r>
              <w:rPr>
                <w:bCs/>
                <w:vanish/>
                <w:szCs w:val="28"/>
                <w:highlight w:val="white"/>
              </w:rPr>
            </w:r>
            <w:r>
              <w:rPr>
                <w:bCs/>
                <w:vanish/>
                <w:szCs w:val="28"/>
                <w:highlight w:val="white"/>
              </w:rPr>
            </w:r>
            <w:r>
              <w:rPr>
                <w:bCs/>
                <w:vanish/>
                <w:szCs w:val="28"/>
                <w:highlight w:val="white"/>
              </w:rPr>
            </w:r>
          </w:p>
          <w:p>
            <w:pPr>
              <w:jc w:val="center"/>
              <w:rPr>
                <w:bCs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8.1. </w:t>
            </w:r>
            <w:r>
              <w:rPr>
                <w:bCs/>
                <w:sz w:val="28"/>
                <w:szCs w:val="28"/>
                <w:highlight w:val="white"/>
              </w:rPr>
              <w:t xml:space="preserve">Наименование функции (полномочия, обязанности или права) (в соответствии с пунктом 7.1 сводного отчета)</w:t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656" w:type="dxa"/>
            <w:vAlign w:val="center"/>
            <w:textDirection w:val="lrTb"/>
            <w:noWrap w:val="false"/>
          </w:tcPr>
          <w:p>
            <w:pPr>
              <w:ind w:left="114"/>
              <w:jc w:val="center"/>
              <w:rPr>
                <w:bCs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8.2. </w:t>
            </w:r>
            <w:r>
              <w:rPr>
                <w:bCs/>
                <w:sz w:val="28"/>
                <w:szCs w:val="28"/>
                <w:highlight w:val="white"/>
              </w:rPr>
              <w:t xml:space="preserve">Виды расходов (возможных поступлений) бюджета Удмуртской Республики </w:t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112"/>
              <w:jc w:val="center"/>
              <w:rPr>
                <w:bCs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8.3. </w:t>
            </w:r>
            <w:r>
              <w:rPr>
                <w:bCs/>
                <w:sz w:val="28"/>
                <w:szCs w:val="28"/>
                <w:highlight w:val="white"/>
              </w:rPr>
              <w:t xml:space="preserve">Количественная оценка расходов и возможных поступлений, тыс. руб.</w:t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97" w:type="dxa"/>
            <w:textDirection w:val="lrTb"/>
            <w:noWrap w:val="false"/>
          </w:tcPr>
          <w:p>
            <w:pPr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 xml:space="preserve">Министерство промышленности и торговли Удмуртской Республики:</w:t>
            </w:r>
            <w:r>
              <w:rPr>
                <w:iCs/>
                <w:sz w:val="28"/>
                <w:szCs w:val="28"/>
                <w:highlight w:val="white"/>
              </w:rPr>
            </w:r>
            <w:r>
              <w:rPr>
                <w:iCs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54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139" w:type="dxa"/>
            <w:vAlign w:val="center"/>
            <w:vMerge w:val="restart"/>
            <w:textDirection w:val="lrTb"/>
            <w:noWrap w:val="false"/>
          </w:tcPr>
          <w:p>
            <w:pPr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 xml:space="preserve">Оказание мер государственной поддержки</w:t>
            </w:r>
            <w:r>
              <w:rPr>
                <w:iCs/>
                <w:sz w:val="28"/>
                <w:szCs w:val="28"/>
                <w:highlight w:val="white"/>
              </w:rPr>
            </w:r>
            <w:r>
              <w:rPr>
                <w:i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656" w:type="dxa"/>
            <w:vAlign w:val="center"/>
            <w:textDirection w:val="lrTb"/>
            <w:noWrap w:val="false"/>
          </w:tcPr>
          <w:p>
            <w:pPr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 xml:space="preserve">Единовременные расходы </w:t>
            </w:r>
            <w:r>
              <w:rPr>
                <w:iCs/>
                <w:sz w:val="28"/>
                <w:szCs w:val="28"/>
                <w:highlight w:val="white"/>
              </w:rPr>
              <w:t xml:space="preserve">из бюджета УР в 2024 </w:t>
            </w:r>
            <w:r>
              <w:rPr>
                <w:iCs/>
                <w:sz w:val="28"/>
                <w:szCs w:val="28"/>
                <w:highlight w:val="white"/>
              </w:rPr>
              <w:t xml:space="preserve">г.:</w:t>
            </w:r>
            <w:r>
              <w:rPr>
                <w:iCs/>
                <w:sz w:val="28"/>
                <w:szCs w:val="28"/>
                <w:highlight w:val="white"/>
              </w:rPr>
            </w:r>
            <w:r>
              <w:rPr>
                <w:i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Style w:val="960"/>
              <w:jc w:val="center"/>
              <w:spacing w:before="0" w:beforeAutospacing="0" w:after="0" w:afterAutospacing="0" w:line="302" w:lineRule="atLeast"/>
              <w:rPr>
                <w:szCs w:val="28"/>
                <w:highlight w:val="white"/>
              </w:rPr>
            </w:pPr>
            <w:r>
              <w:rPr>
                <w:rStyle w:val="961"/>
                <w:i/>
                <w:iCs/>
                <w:szCs w:val="28"/>
                <w:highlight w:val="white"/>
              </w:rPr>
              <w:t xml:space="preserve">36</w:t>
            </w:r>
            <w:r>
              <w:rPr>
                <w:rStyle w:val="961"/>
                <w:i/>
                <w:iCs/>
                <w:szCs w:val="28"/>
                <w:highlight w:val="white"/>
              </w:rPr>
              <w:t xml:space="preserve"> 000,0 тыс. руб., из них 81 %. за счет средств субсидии из федерального бюджета 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blPrEx/>
        <w:trPr>
          <w:trHeight w:val="654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4139" w:type="dxa"/>
            <w:vAlign w:val="center"/>
            <w:vMerge w:val="continue"/>
            <w:textDirection w:val="lrTb"/>
            <w:noWrap w:val="false"/>
          </w:tcPr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656" w:type="dxa"/>
            <w:vAlign w:val="center"/>
            <w:textDirection w:val="lrTb"/>
            <w:noWrap w:val="false"/>
          </w:tcPr>
          <w:p>
            <w:pPr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 xml:space="preserve">Периодические расходы (от 1 до N) за период 20___ - 20___ гг.:</w:t>
            </w:r>
            <w:r>
              <w:rPr>
                <w:iCs/>
                <w:sz w:val="28"/>
                <w:szCs w:val="28"/>
                <w:highlight w:val="white"/>
              </w:rPr>
            </w:r>
            <w:r>
              <w:rPr>
                <w:i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28"/>
                <w:szCs w:val="28"/>
                <w:highlight w:val="white"/>
              </w:rPr>
            </w:pPr>
            <w:r>
              <w:rPr>
                <w:i/>
                <w:iCs/>
                <w:sz w:val="28"/>
                <w:szCs w:val="28"/>
                <w:highlight w:val="white"/>
              </w:rPr>
              <w:t xml:space="preserve">-</w:t>
            </w:r>
            <w:r>
              <w:rPr>
                <w:i/>
                <w:iCs/>
                <w:sz w:val="28"/>
                <w:szCs w:val="28"/>
                <w:highlight w:val="white"/>
              </w:rPr>
            </w:r>
            <w:r>
              <w:rPr>
                <w:i/>
                <w:iCs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54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4139" w:type="dxa"/>
            <w:vAlign w:val="center"/>
            <w:vMerge w:val="continue"/>
            <w:textDirection w:val="lrTb"/>
            <w:noWrap w:val="false"/>
          </w:tcPr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656" w:type="dxa"/>
            <w:vAlign w:val="center"/>
            <w:textDirection w:val="lrTb"/>
            <w:noWrap w:val="false"/>
          </w:tcPr>
          <w:p>
            <w:pPr>
              <w:pStyle w:val="962"/>
              <w:ind w:left="58"/>
              <w:spacing w:line="302" w:lineRule="atLeast"/>
              <w:rPr>
                <w:sz w:val="28"/>
                <w:szCs w:val="28"/>
                <w:highlight w:val="white"/>
              </w:rPr>
            </w:pPr>
            <w:r>
              <w:rPr>
                <w:rStyle w:val="957"/>
                <w:sz w:val="28"/>
                <w:szCs w:val="28"/>
                <w:highlight w:val="white"/>
              </w:rPr>
              <w:t xml:space="preserve">Возможные доходы (от 1 до №) за 2024 г.: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Style w:val="960"/>
              <w:jc w:val="center"/>
              <w:spacing w:before="0" w:beforeAutospacing="0" w:after="0" w:afterAutospacing="0" w:line="302" w:lineRule="atLeast"/>
              <w:rPr>
                <w:i/>
                <w:iCs/>
                <w:szCs w:val="28"/>
                <w:highlight w:val="white"/>
              </w:rPr>
            </w:pPr>
            <w:r>
              <w:rPr>
                <w:rStyle w:val="961"/>
                <w:i/>
                <w:iCs/>
                <w:szCs w:val="28"/>
                <w:highlight w:val="white"/>
              </w:rPr>
              <w:t xml:space="preserve">Налоговые поступле</w:t>
            </w:r>
            <w:r>
              <w:rPr>
                <w:rStyle w:val="961"/>
                <w:i/>
                <w:iCs/>
                <w:szCs w:val="28"/>
                <w:highlight w:val="white"/>
              </w:rPr>
              <w:t xml:space="preserve">ния от реализации инвестиционного проекта</w:t>
            </w:r>
            <w:r>
              <w:rPr>
                <w:rStyle w:val="961"/>
                <w:i/>
                <w:iCs/>
                <w:szCs w:val="28"/>
                <w:highlight w:val="white"/>
              </w:rPr>
              <w:t xml:space="preserve"> по </w:t>
            </w:r>
            <w:r>
              <w:rPr>
                <w:i/>
                <w:iCs/>
                <w:sz w:val="24"/>
                <w:szCs w:val="28"/>
                <w:highlight w:val="white"/>
              </w:rPr>
              <w:t xml:space="preserve">строительству и ввода в эксплуатацию объекта (объектов) заправки транспортных средств природным газом на территории Удмуртской Республики</w:t>
            </w:r>
            <w:r>
              <w:rPr>
                <w:i/>
                <w:iCs/>
                <w:szCs w:val="28"/>
                <w:highlight w:val="white"/>
              </w:rPr>
            </w:r>
            <w:r>
              <w:rPr>
                <w:i/>
                <w:iCs/>
                <w:szCs w:val="28"/>
                <w:highlight w:val="white"/>
              </w:rPr>
            </w:r>
          </w:p>
        </w:tc>
      </w:tr>
      <w:tr>
        <w:tblPrEx/>
        <w:trPr>
          <w:trHeight w:val="654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none" w:color="000000" w:sz="4" w:space="0"/>
            </w:tcBorders>
            <w:tcW w:w="11795" w:type="dxa"/>
            <w:vAlign w:val="center"/>
            <w:textDirection w:val="lrTb"/>
            <w:noWrap w:val="false"/>
          </w:tcPr>
          <w:p>
            <w:pPr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 xml:space="preserve">Итого единовременные расходы за </w:t>
            </w:r>
            <w:r>
              <w:rPr>
                <w:iCs/>
                <w:sz w:val="28"/>
                <w:szCs w:val="28"/>
                <w:highlight w:val="white"/>
              </w:rPr>
              <w:t xml:space="preserve">2024 </w:t>
            </w:r>
            <w:r>
              <w:rPr>
                <w:iCs/>
                <w:sz w:val="28"/>
                <w:szCs w:val="28"/>
                <w:highlight w:val="white"/>
              </w:rPr>
              <w:t xml:space="preserve">г.:</w:t>
            </w:r>
            <w:r>
              <w:rPr>
                <w:iCs/>
                <w:sz w:val="28"/>
                <w:szCs w:val="28"/>
                <w:highlight w:val="white"/>
              </w:rPr>
            </w:r>
            <w:r>
              <w:rPr>
                <w:i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Style w:val="960"/>
              <w:jc w:val="center"/>
              <w:spacing w:before="0" w:beforeAutospacing="0" w:after="0" w:afterAutospacing="0" w:line="302" w:lineRule="atLeast"/>
              <w:rPr>
                <w:szCs w:val="28"/>
                <w:highlight w:val="white"/>
              </w:rPr>
            </w:pPr>
            <w:r>
              <w:rPr>
                <w:rStyle w:val="961"/>
                <w:i/>
                <w:iCs/>
                <w:szCs w:val="28"/>
                <w:highlight w:val="white"/>
              </w:rPr>
              <w:t xml:space="preserve">36 000</w:t>
            </w:r>
            <w:r>
              <w:rPr>
                <w:rStyle w:val="961"/>
                <w:i/>
                <w:iCs/>
                <w:szCs w:val="28"/>
                <w:highlight w:val="white"/>
              </w:rPr>
              <w:t xml:space="preserve">,0 тыс. руб., в том числе </w:t>
            </w:r>
            <w:r>
              <w:rPr>
                <w:rStyle w:val="961"/>
                <w:i/>
                <w:iCs/>
                <w:szCs w:val="28"/>
                <w:highlight w:val="white"/>
              </w:rPr>
              <w:t xml:space="preserve">29 160</w:t>
            </w:r>
            <w:r>
              <w:rPr>
                <w:rStyle w:val="961"/>
                <w:i/>
                <w:iCs/>
                <w:szCs w:val="28"/>
                <w:highlight w:val="white"/>
              </w:rPr>
              <w:t xml:space="preserve">,00 тыс. руб. за счет средств из федерального бюджета 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blPrEx/>
        <w:trPr>
          <w:trHeight w:val="654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none" w:color="000000" w:sz="4" w:space="0"/>
            </w:tcBorders>
            <w:tcW w:w="11795" w:type="dxa"/>
            <w:vAlign w:val="center"/>
            <w:textDirection w:val="lrTb"/>
            <w:noWrap w:val="false"/>
          </w:tcPr>
          <w:p>
            <w:pPr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 xml:space="preserve">Итого периодические расходы за период 20___ - 20___ гг.:</w:t>
            </w:r>
            <w:r>
              <w:rPr>
                <w:iCs/>
                <w:sz w:val="28"/>
                <w:szCs w:val="28"/>
                <w:highlight w:val="white"/>
              </w:rPr>
            </w:r>
            <w:r>
              <w:rPr>
                <w:i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28"/>
                <w:szCs w:val="28"/>
                <w:highlight w:val="white"/>
              </w:rPr>
            </w:pPr>
            <w:r>
              <w:rPr>
                <w:i/>
                <w:iCs/>
                <w:sz w:val="28"/>
                <w:szCs w:val="28"/>
                <w:highlight w:val="white"/>
              </w:rPr>
              <w:t xml:space="preserve">-</w:t>
            </w:r>
            <w:r>
              <w:rPr>
                <w:i/>
                <w:iCs/>
                <w:sz w:val="28"/>
                <w:szCs w:val="28"/>
                <w:highlight w:val="white"/>
              </w:rPr>
            </w:r>
            <w:r>
              <w:rPr>
                <w:i/>
                <w:iCs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54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1795" w:type="dxa"/>
            <w:vAlign w:val="center"/>
            <w:textDirection w:val="lrTb"/>
            <w:noWrap w:val="false"/>
          </w:tcPr>
          <w:p>
            <w:pPr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 xml:space="preserve">Итого возможные доходы за </w:t>
            </w:r>
            <w:r>
              <w:rPr>
                <w:iCs/>
                <w:sz w:val="28"/>
                <w:szCs w:val="28"/>
                <w:highlight w:val="white"/>
              </w:rPr>
              <w:t xml:space="preserve">2024 </w:t>
            </w:r>
            <w:r>
              <w:rPr>
                <w:iCs/>
                <w:sz w:val="28"/>
                <w:szCs w:val="28"/>
                <w:highlight w:val="white"/>
              </w:rPr>
              <w:t xml:space="preserve">г.:</w:t>
            </w:r>
            <w:r>
              <w:rPr>
                <w:iCs/>
                <w:sz w:val="28"/>
                <w:szCs w:val="28"/>
                <w:highlight w:val="white"/>
              </w:rPr>
            </w:r>
            <w:r>
              <w:rPr>
                <w:i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center"/>
              <w:rPr>
                <w:i/>
                <w:iCs/>
                <w:sz w:val="24"/>
                <w:szCs w:val="28"/>
                <w:highlight w:val="white"/>
              </w:rPr>
            </w:pPr>
            <w:r>
              <w:rPr>
                <w:i/>
                <w:iCs/>
                <w:sz w:val="24"/>
                <w:szCs w:val="28"/>
                <w:highlight w:val="white"/>
              </w:rPr>
            </w:r>
            <w:r>
              <w:rPr>
                <w:i/>
                <w:iCs/>
                <w:sz w:val="24"/>
                <w:szCs w:val="28"/>
                <w:highlight w:val="white"/>
              </w:rPr>
              <w:t xml:space="preserve">Налоговые поступления от реализации инвестиционного проекта по строительству и ввода в эксплуатацию объекта (объектов) заправки транспортных средств природным газом на территории Удмуртской Республики</w:t>
            </w:r>
            <w:r>
              <w:rPr>
                <w:i/>
                <w:iCs/>
                <w:sz w:val="24"/>
                <w:szCs w:val="28"/>
                <w:highlight w:val="white"/>
              </w:rPr>
            </w:r>
            <w:r>
              <w:rPr>
                <w:i/>
                <w:iCs/>
                <w:sz w:val="24"/>
                <w:szCs w:val="28"/>
                <w:highlight w:val="white"/>
              </w:rPr>
            </w:r>
          </w:p>
        </w:tc>
      </w:tr>
    </w:tbl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8.4. </w:t>
      </w:r>
      <w:r>
        <w:rPr>
          <w:bCs/>
          <w:sz w:val="28"/>
          <w:szCs w:val="28"/>
          <w:highlight w:val="white"/>
        </w:rPr>
        <w:t xml:space="preserve">Иные сведения о дополнительных расходах (доходах) бюджета Удмуртской Республики, возникающих в связи с введением предлагаемого регулирования: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Дополнительные расходы (доходы) бюджета Удмуртской Республики отсутствуют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4"/>
          <w:szCs w:val="24"/>
          <w:highlight w:val="white"/>
        </w:rPr>
        <w:pBdr>
          <w:top w:val="single" w:color="000000" w:sz="4" w:space="1"/>
        </w:pBdr>
      </w:pPr>
      <w:r>
        <w:rPr>
          <w:sz w:val="24"/>
          <w:szCs w:val="24"/>
          <w:highlight w:val="white"/>
        </w:rPr>
        <w:t xml:space="preserve">место для текстового описания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8.5. </w:t>
      </w:r>
      <w:r>
        <w:rPr>
          <w:bCs/>
          <w:sz w:val="28"/>
          <w:szCs w:val="28"/>
          <w:highlight w:val="white"/>
        </w:rPr>
        <w:t xml:space="preserve"> Источники данных: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Закон УР от </w:t>
      </w:r>
      <w:r>
        <w:rPr>
          <w:sz w:val="28"/>
          <w:szCs w:val="28"/>
          <w:highlight w:val="white"/>
        </w:rPr>
        <w:t xml:space="preserve">25.12.2023 №</w:t>
      </w:r>
      <w:r>
        <w:rPr>
          <w:sz w:val="28"/>
          <w:szCs w:val="28"/>
          <w:highlight w:val="white"/>
        </w:rPr>
        <w:t xml:space="preserve"> 115-РЗ «О бюджете Удмуртской Республики на 2024 год и на плановый период 2025 и 2026 годов»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Постановление Правительства Удмуртской Республики от 14.11.2023 № 743 «Об утверждении государственной программы Удмуртской Республики «Энергоэффективность и развитие энергетики в Удмуртской Республике»;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Ведомственная статистика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4"/>
          <w:szCs w:val="24"/>
          <w:highlight w:val="white"/>
        </w:rPr>
        <w:pBdr>
          <w:top w:val="single" w:color="000000" w:sz="4" w:space="1"/>
        </w:pBdr>
      </w:pPr>
      <w:r>
        <w:rPr>
          <w:sz w:val="24"/>
          <w:szCs w:val="24"/>
          <w:highlight w:val="white"/>
        </w:rPr>
        <w:t xml:space="preserve">место для текстового описания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center"/>
        <w:rPr>
          <w:sz w:val="24"/>
          <w:szCs w:val="24"/>
          <w:highlight w:val="white"/>
        </w:rPr>
        <w:pBdr>
          <w:top w:val="single" w:color="000000" w:sz="4" w:space="1"/>
        </w:pBd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40"/>
        <w:numPr>
          <w:ilvl w:val="0"/>
          <w:numId w:val="8"/>
        </w:numPr>
        <w:ind w:left="0" w:firstLine="851"/>
        <w:jc w:val="center"/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  <w:t xml:space="preserve">Новые</w:t>
      </w:r>
      <w:r>
        <w:rPr>
          <w:b/>
          <w:bCs/>
          <w:szCs w:val="28"/>
          <w:highlight w:val="white"/>
        </w:rPr>
        <w:t xml:space="preserve"> или изменяющие ранее предусмотренные нормативными правовыми актами Удмуртской Республики обязательные требования</w:t>
      </w:r>
      <w:r>
        <w:rPr>
          <w:b/>
          <w:bCs/>
          <w:szCs w:val="28"/>
          <w:highlight w:val="white"/>
        </w:rPr>
        <w:t xml:space="preserve">, связанные с осуществлением</w:t>
      </w:r>
      <w:r>
        <w:rPr>
          <w:b/>
          <w:bCs/>
          <w:szCs w:val="28"/>
          <w:highlight w:val="white"/>
        </w:rPr>
        <w:t xml:space="preserve"> предпринимательской и иной экономической деятельности,</w:t>
      </w:r>
      <w:r>
        <w:rPr>
          <w:b/>
          <w:bCs/>
          <w:szCs w:val="28"/>
          <w:highlight w:val="white"/>
        </w:rPr>
        <w:t xml:space="preserve"> оценка соблюдения которых осуществляется</w:t>
      </w:r>
      <w:r>
        <w:rPr>
          <w:b/>
          <w:bCs/>
          <w:szCs w:val="28"/>
          <w:highlight w:val="white"/>
        </w:rPr>
        <w:t xml:space="preserve">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 (далее – обязательные требования),</w:t>
      </w:r>
      <w:r>
        <w:rPr>
          <w:b/>
          <w:bCs/>
          <w:szCs w:val="28"/>
          <w:highlight w:val="white"/>
        </w:rPr>
        <w:t xml:space="preserve"> обязанност</w:t>
      </w:r>
      <w:r>
        <w:rPr>
          <w:b/>
          <w:bCs/>
          <w:szCs w:val="28"/>
          <w:highlight w:val="white"/>
        </w:rPr>
        <w:t xml:space="preserve">и, запреты</w:t>
      </w:r>
      <w:r>
        <w:rPr>
          <w:b/>
          <w:bCs/>
          <w:szCs w:val="28"/>
          <w:highlight w:val="white"/>
        </w:rPr>
        <w:t xml:space="preserve"> и ограничени</w:t>
      </w:r>
      <w:r>
        <w:rPr>
          <w:b/>
          <w:bCs/>
          <w:szCs w:val="28"/>
          <w:highlight w:val="white"/>
        </w:rPr>
        <w:t xml:space="preserve">я для субъектов предпринимательской и </w:t>
      </w:r>
      <w:r>
        <w:rPr>
          <w:b/>
          <w:bCs/>
          <w:szCs w:val="28"/>
          <w:highlight w:val="white"/>
        </w:rPr>
        <w:t xml:space="preserve">инвестиционной</w:t>
      </w:r>
      <w:r>
        <w:rPr>
          <w:b/>
          <w:bCs/>
          <w:szCs w:val="28"/>
          <w:highlight w:val="white"/>
        </w:rPr>
        <w:t xml:space="preserve"> деятельности</w:t>
      </w:r>
      <w:r>
        <w:rPr>
          <w:b/>
          <w:bCs/>
          <w:szCs w:val="28"/>
          <w:highlight w:val="white"/>
        </w:rPr>
        <w:t xml:space="preserve">, </w:t>
      </w:r>
      <w:r>
        <w:rPr>
          <w:b/>
          <w:bCs/>
          <w:szCs w:val="28"/>
          <w:highlight w:val="white"/>
        </w:rPr>
        <w:t xml:space="preserve">ответственность за нарушение нормативных правовых актов Удмуртской Республики, затрагивающих вопросы осуществления предпринимательской и иной экономической деятельности, </w:t>
      </w:r>
      <w:r>
        <w:rPr>
          <w:b/>
          <w:bCs/>
          <w:szCs w:val="28"/>
          <w:highlight w:val="white"/>
        </w:rPr>
        <w:t xml:space="preserve">а также пор</w:t>
      </w:r>
      <w:r>
        <w:rPr>
          <w:b/>
          <w:bCs/>
          <w:szCs w:val="28"/>
          <w:highlight w:val="white"/>
        </w:rPr>
        <w:t xml:space="preserve">ядок организации их исполнения</w:t>
      </w:r>
      <w:r>
        <w:rPr>
          <w:b/>
          <w:bCs/>
          <w:szCs w:val="28"/>
          <w:highlight w:val="white"/>
        </w:rPr>
        <w:t xml:space="preserve"> </w:t>
      </w: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</w:p>
    <w:p>
      <w:pPr>
        <w:jc w:val="center"/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</w:p>
    <w:tbl>
      <w:tblPr>
        <w:tblW w:w="15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5244"/>
        <w:gridCol w:w="4550"/>
      </w:tblGrid>
      <w:tr>
        <w:tblPrEx/>
        <w:trPr>
          <w:trHeight w:val="1840"/>
        </w:trPr>
        <w:tc>
          <w:tcPr>
            <w:tcW w:w="5557" w:type="dxa"/>
            <w:textDirection w:val="lrTb"/>
            <w:noWrap w:val="false"/>
          </w:tcPr>
          <w:p>
            <w:pPr>
              <w:pStyle w:val="940"/>
              <w:ind w:left="0"/>
              <w:rPr>
                <w:bCs/>
                <w:vanish/>
                <w:szCs w:val="28"/>
                <w:highlight w:val="white"/>
              </w:rPr>
            </w:pPr>
            <w:r>
              <w:rPr>
                <w:bCs/>
                <w:vanish/>
                <w:szCs w:val="28"/>
                <w:highlight w:val="white"/>
              </w:rPr>
            </w:r>
            <w:r>
              <w:rPr>
                <w:bCs/>
                <w:vanish/>
                <w:szCs w:val="28"/>
                <w:highlight w:val="white"/>
              </w:rPr>
            </w:r>
            <w:r>
              <w:rPr>
                <w:bCs/>
                <w:vanish/>
                <w:szCs w:val="28"/>
                <w:highlight w:val="white"/>
              </w:rPr>
            </w:r>
          </w:p>
          <w:p>
            <w:pPr>
              <w:ind w:left="142"/>
              <w:jc w:val="center"/>
              <w:rPr>
                <w:bCs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9.1.</w:t>
            </w:r>
            <w:r>
              <w:rPr>
                <w:bCs/>
                <w:sz w:val="28"/>
                <w:szCs w:val="28"/>
                <w:highlight w:val="white"/>
              </w:rPr>
              <w:t xml:space="preserve"> Группы потенциальных адресатов предлагаемого регулирования (в соответствии с п. 6.1 сводного отчета)</w:t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bCs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9.2.</w:t>
            </w:r>
            <w:r>
              <w:rPr>
                <w:bCs/>
                <w:sz w:val="28"/>
                <w:szCs w:val="28"/>
                <w:highlight w:val="white"/>
              </w:rPr>
              <w:t xml:space="preserve"> Новые </w:t>
            </w:r>
            <w:r>
              <w:rPr>
                <w:bCs/>
                <w:sz w:val="28"/>
                <w:szCs w:val="28"/>
                <w:highlight w:val="white"/>
              </w:rPr>
              <w:t xml:space="preserve">или изменяющие ранее предусмотренные нормативными правовыми актами Удмуртской Республики</w:t>
            </w:r>
            <w:r>
              <w:rPr>
                <w:bCs/>
                <w:sz w:val="28"/>
                <w:szCs w:val="28"/>
                <w:highlight w:val="white"/>
              </w:rPr>
              <w:t xml:space="preserve"> обязательные требования</w:t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jc w:val="center"/>
              <w:rPr>
                <w:bCs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9.3.</w:t>
            </w:r>
            <w:r>
              <w:rPr>
                <w:bCs/>
                <w:sz w:val="28"/>
                <w:szCs w:val="28"/>
                <w:highlight w:val="white"/>
              </w:rPr>
              <w:t xml:space="preserve"> Порядок организации исполнения/</w:t>
            </w:r>
            <w:r>
              <w:rPr>
                <w:bCs/>
                <w:sz w:val="28"/>
                <w:szCs w:val="28"/>
                <w:highlight w:val="white"/>
              </w:rPr>
              <w:t xml:space="preserve">соблюдения </w:t>
            </w:r>
            <w:r>
              <w:rPr>
                <w:bCs/>
                <w:sz w:val="28"/>
                <w:szCs w:val="28"/>
                <w:highlight w:val="white"/>
              </w:rPr>
              <w:t xml:space="preserve">обязательных требований</w:t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</w:tc>
      </w:tr>
      <w:tr>
        <w:tblPrEx/>
        <w:trPr>
          <w:cantSplit/>
          <w:trHeight w:val="311"/>
        </w:trPr>
        <w:tc>
          <w:tcPr>
            <w:tcW w:w="555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iCs/>
                <w:sz w:val="24"/>
                <w:szCs w:val="28"/>
                <w:highlight w:val="white"/>
              </w:rPr>
            </w:r>
            <w:r>
              <w:rPr>
                <w:iCs/>
                <w:sz w:val="24"/>
                <w:szCs w:val="28"/>
                <w:highlight w:val="white"/>
              </w:rPr>
              <w:t xml:space="preserve">Юридические лица или индивидуальные предприниматели, осуществляющие строительство и ввод в эксплуатацию объекта (объектов) заправки транспортных средств природным газом на территории Удмуртской Республики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iCs/>
                <w:sz w:val="24"/>
                <w:szCs w:val="28"/>
                <w:highlight w:val="white"/>
              </w:rPr>
            </w:pPr>
            <w:r>
              <w:rPr>
                <w:iCs/>
                <w:sz w:val="24"/>
                <w:szCs w:val="28"/>
                <w:highlight w:val="white"/>
              </w:rPr>
            </w:r>
            <w:r>
              <w:rPr>
                <w:iCs/>
                <w:sz w:val="24"/>
                <w:szCs w:val="28"/>
                <w:highlight w:val="white"/>
              </w:rPr>
            </w:r>
            <w:r>
              <w:rPr>
                <w:iCs/>
                <w:sz w:val="24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rPr>
                <w:iCs/>
                <w:sz w:val="24"/>
                <w:szCs w:val="28"/>
                <w:highlight w:val="white"/>
              </w:rPr>
            </w:pPr>
            <w:r>
              <w:rPr>
                <w:iCs/>
                <w:sz w:val="24"/>
                <w:szCs w:val="28"/>
                <w:highlight w:val="white"/>
              </w:rPr>
              <w:t xml:space="preserve">Положение дополняется следующими требованиями</w:t>
            </w:r>
            <w:r>
              <w:rPr>
                <w:iCs/>
                <w:sz w:val="24"/>
                <w:szCs w:val="28"/>
                <w:highlight w:val="white"/>
              </w:rPr>
              <w:t xml:space="preserve">:</w:t>
            </w:r>
            <w:r>
              <w:rPr>
                <w:iCs/>
                <w:sz w:val="24"/>
                <w:szCs w:val="28"/>
                <w:highlight w:val="white"/>
              </w:rPr>
            </w:r>
            <w:r>
              <w:rPr>
                <w:iCs/>
                <w:sz w:val="24"/>
                <w:szCs w:val="28"/>
                <w:highlight w:val="white"/>
              </w:rPr>
            </w:r>
          </w:p>
          <w:p>
            <w:pPr>
              <w:rPr>
                <w:iCs/>
                <w:sz w:val="24"/>
                <w:szCs w:val="24"/>
                <w:highlight w:val="white"/>
              </w:rPr>
            </w:pPr>
            <w:r>
              <w:rPr>
                <w:iCs/>
                <w:sz w:val="24"/>
                <w:szCs w:val="28"/>
                <w:highlight w:val="white"/>
              </w:rPr>
              <w:t xml:space="preserve">- </w:t>
            </w:r>
            <w:r>
              <w:rPr>
                <w:iCs/>
                <w:sz w:val="24"/>
                <w:szCs w:val="28"/>
                <w:highlight w:val="white"/>
              </w:rPr>
              <w:t xml:space="preserve">к перечню документов, </w:t>
            </w:r>
            <w:r>
              <w:rPr>
                <w:iCs/>
                <w:sz w:val="24"/>
                <w:szCs w:val="28"/>
                <w:highlight w:val="white"/>
              </w:rPr>
              <w:t xml:space="preserve">представляемых хозяйствующими субъектами на возмещение части затрат;</w:t>
            </w:r>
            <w:r>
              <w:rPr>
                <w:iCs/>
                <w:sz w:val="24"/>
                <w:szCs w:val="24"/>
                <w:highlight w:val="white"/>
              </w:rPr>
            </w:r>
            <w:r>
              <w:rPr>
                <w:iCs/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iCs/>
                <w:sz w:val="24"/>
                <w:szCs w:val="28"/>
                <w:highlight w:val="white"/>
              </w:rPr>
              <w:t xml:space="preserve">-</w:t>
            </w:r>
            <w:r>
              <w:rPr>
                <w:iCs/>
                <w:sz w:val="24"/>
                <w:szCs w:val="28"/>
                <w:highlight w:val="white"/>
              </w:rPr>
              <w:t xml:space="preserve"> </w:t>
            </w:r>
            <w:r>
              <w:rPr>
                <w:iCs/>
                <w:sz w:val="24"/>
                <w:szCs w:val="28"/>
                <w:highlight w:val="none"/>
              </w:rPr>
              <w:t xml:space="preserve">к отчетности, предоставляемой хозяйствующими субъектами.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Обязательные требования к у</w:t>
            </w:r>
            <w:r>
              <w:rPr>
                <w:sz w:val="24"/>
                <w:szCs w:val="28"/>
                <w:highlight w:val="white"/>
              </w:rPr>
              <w:t xml:space="preserve">частникам отбора предусмотрен</w:t>
            </w:r>
            <w:r>
              <w:rPr>
                <w:sz w:val="24"/>
                <w:szCs w:val="28"/>
                <w:highlight w:val="white"/>
              </w:rPr>
              <w:t xml:space="preserve">ы</w:t>
            </w:r>
            <w:r>
              <w:rPr>
                <w:sz w:val="24"/>
                <w:szCs w:val="28"/>
                <w:highlight w:val="white"/>
              </w:rPr>
              <w:t xml:space="preserve"> Положением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</w:tr>
    </w:tbl>
    <w:p>
      <w:pPr>
        <w:pStyle w:val="940"/>
        <w:ind w:left="0"/>
        <w:jc w:val="both"/>
        <w:rPr>
          <w:bCs/>
          <w:szCs w:val="28"/>
          <w:highlight w:val="white"/>
        </w:rPr>
      </w:pPr>
      <w:r>
        <w:rPr>
          <w:bCs/>
          <w:szCs w:val="28"/>
          <w:highlight w:val="white"/>
        </w:rPr>
      </w:r>
      <w:r>
        <w:rPr>
          <w:bCs/>
          <w:szCs w:val="28"/>
          <w:highlight w:val="white"/>
        </w:rPr>
      </w:r>
      <w:r>
        <w:rPr>
          <w:bCs/>
          <w:szCs w:val="28"/>
          <w:highlight w:val="white"/>
        </w:rPr>
      </w:r>
    </w:p>
    <w:p>
      <w:pPr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9.4. </w:t>
      </w:r>
      <w:r>
        <w:rPr>
          <w:bCs/>
          <w:sz w:val="28"/>
          <w:szCs w:val="28"/>
          <w:highlight w:val="white"/>
        </w:rPr>
        <w:t xml:space="preserve">Источники данных: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Общие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none"/>
        </w:rPr>
        <w:t xml:space="preserve">требования</w:t>
      </w:r>
      <w:r>
        <w:rPr>
          <w:sz w:val="28"/>
          <w:szCs w:val="28"/>
          <w:highlight w:val="none"/>
        </w:rPr>
        <w:t xml:space="preserve">, федеральные правила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4"/>
          <w:szCs w:val="24"/>
          <w:highlight w:val="white"/>
        </w:rPr>
        <w:pBdr>
          <w:top w:val="single" w:color="000000" w:sz="4" w:space="1"/>
        </w:pBdr>
      </w:pPr>
      <w:r>
        <w:rPr>
          <w:sz w:val="24"/>
          <w:szCs w:val="24"/>
          <w:highlight w:val="white"/>
        </w:rPr>
        <w:t xml:space="preserve">место для текстового описания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center"/>
        <w:rPr>
          <w:b/>
          <w:szCs w:val="28"/>
          <w:highlight w:val="white"/>
        </w:rPr>
        <w:pBdr>
          <w:top w:val="single" w:color="000000" w:sz="4" w:space="1"/>
        </w:pBdr>
      </w:pPr>
      <w:r>
        <w:rPr>
          <w:sz w:val="24"/>
          <w:szCs w:val="24"/>
          <w:highlight w:val="white"/>
        </w:rPr>
        <w:t xml:space="preserve"> </w:t>
      </w:r>
      <w:r>
        <w:rPr>
          <w:b/>
          <w:szCs w:val="28"/>
          <w:highlight w:val="white"/>
        </w:rPr>
      </w:r>
      <w:r>
        <w:rPr>
          <w:b/>
          <w:szCs w:val="28"/>
          <w:highlight w:val="white"/>
        </w:rPr>
      </w:r>
    </w:p>
    <w:p>
      <w:pPr>
        <w:pStyle w:val="956"/>
        <w:ind w:left="142"/>
        <w:jc w:val="center"/>
        <w:spacing w:before="0" w:beforeAutospacing="0" w:after="0" w:afterAutospacing="0" w:line="302" w:lineRule="atLeast"/>
        <w:shd w:val="clear" w:color="auto" w:fill="ffff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10. </w:t>
      </w:r>
      <w:r>
        <w:rPr>
          <w:b/>
          <w:sz w:val="28"/>
          <w:szCs w:val="28"/>
          <w:highlight w:val="white"/>
        </w:rPr>
        <w:t xml:space="preserve">Оценка </w:t>
      </w:r>
      <w:r>
        <w:rPr>
          <w:b/>
          <w:sz w:val="28"/>
          <w:szCs w:val="28"/>
          <w:highlight w:val="white"/>
        </w:rPr>
        <w:t xml:space="preserve">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956"/>
        <w:ind w:left="502"/>
        <w:spacing w:before="0" w:beforeAutospacing="0" w:after="0" w:afterAutospacing="0" w:line="302" w:lineRule="atLeast"/>
        <w:shd w:val="clear" w:color="auto" w:fill="ffffff"/>
        <w:rPr>
          <w:rStyle w:val="957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rStyle w:val="957"/>
          <w:color w:val="000000"/>
          <w:sz w:val="28"/>
          <w:szCs w:val="28"/>
          <w:highlight w:val="white"/>
        </w:rPr>
      </w:r>
      <w:r>
        <w:rPr>
          <w:rStyle w:val="957"/>
          <w:color w:val="000000"/>
          <w:sz w:val="28"/>
          <w:szCs w:val="28"/>
          <w:highlight w:val="white"/>
        </w:rPr>
      </w:r>
    </w:p>
    <w:p>
      <w:pPr>
        <w:pStyle w:val="956"/>
        <w:jc w:val="both"/>
        <w:spacing w:before="0" w:beforeAutospacing="0" w:after="0" w:afterAutospacing="0" w:line="302" w:lineRule="atLeast"/>
        <w:shd w:val="clear" w:color="auto" w:fill="ffffff"/>
        <w:rPr>
          <w:rStyle w:val="957"/>
          <w:color w:val="000000"/>
          <w:sz w:val="28"/>
          <w:szCs w:val="28"/>
          <w:highlight w:val="white"/>
        </w:rPr>
      </w:pPr>
      <w:r>
        <w:rPr>
          <w:rStyle w:val="957"/>
          <w:color w:val="000000"/>
          <w:sz w:val="28"/>
          <w:szCs w:val="28"/>
          <w:highlight w:val="white"/>
        </w:rPr>
        <w:t xml:space="preserve">10.1 </w:t>
      </w:r>
      <w:r>
        <w:rPr>
          <w:rStyle w:val="957"/>
          <w:color w:val="000000"/>
          <w:sz w:val="28"/>
          <w:szCs w:val="28"/>
          <w:highlight w:val="white"/>
        </w:rPr>
        <w:t xml:space="preserve">Оценка расходов и доходов потенциальных адресатов предлагаемого регулирования</w:t>
      </w:r>
      <w:r>
        <w:rPr>
          <w:rStyle w:val="957"/>
          <w:color w:val="000000"/>
          <w:sz w:val="28"/>
          <w:szCs w:val="28"/>
          <w:highlight w:val="white"/>
        </w:rPr>
        <w:t xml:space="preserve">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>
        <w:rPr>
          <w:rStyle w:val="957"/>
          <w:color w:val="000000"/>
          <w:sz w:val="28"/>
          <w:szCs w:val="28"/>
          <w:highlight w:val="white"/>
        </w:rPr>
      </w:r>
      <w:r>
        <w:rPr>
          <w:rStyle w:val="957"/>
          <w:color w:val="000000"/>
          <w:sz w:val="28"/>
          <w:szCs w:val="28"/>
          <w:highlight w:val="white"/>
        </w:rPr>
      </w:r>
    </w:p>
    <w:p>
      <w:pPr>
        <w:pStyle w:val="956"/>
        <w:ind w:left="1850"/>
        <w:jc w:val="both"/>
        <w:spacing w:before="0" w:beforeAutospacing="0" w:after="0" w:afterAutospacing="0" w:line="302" w:lineRule="atLeast"/>
        <w:shd w:val="clear" w:color="auto" w:fill="ffffff"/>
        <w:rPr>
          <w:rStyle w:val="957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rStyle w:val="957"/>
          <w:color w:val="000000"/>
          <w:sz w:val="28"/>
          <w:szCs w:val="28"/>
          <w:highlight w:val="white"/>
        </w:rPr>
      </w:r>
      <w:r>
        <w:rPr>
          <w:rStyle w:val="957"/>
          <w:color w:val="000000"/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Расходы и доходы потенциальных адресатов предлагаемого регулирования не предполагаются.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4"/>
          <w:szCs w:val="24"/>
          <w:highlight w:val="white"/>
        </w:rPr>
        <w:pBdr>
          <w:top w:val="single" w:color="000000" w:sz="4" w:space="1"/>
        </w:pBdr>
      </w:pPr>
      <w:r>
        <w:rPr>
          <w:sz w:val="24"/>
          <w:szCs w:val="24"/>
          <w:highlight w:val="white"/>
        </w:rPr>
        <w:t xml:space="preserve">место для текстового описания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56"/>
        <w:ind w:firstLine="706"/>
        <w:jc w:val="both"/>
        <w:spacing w:before="0" w:beforeAutospacing="0" w:after="0" w:afterAutospacing="0" w:line="302" w:lineRule="atLeast"/>
        <w:shd w:val="clear" w:color="auto" w:fill="ffffff"/>
        <w:rPr>
          <w:rStyle w:val="957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rStyle w:val="957"/>
          <w:color w:val="000000"/>
          <w:sz w:val="28"/>
          <w:szCs w:val="28"/>
          <w:highlight w:val="white"/>
        </w:rPr>
      </w:r>
      <w:r>
        <w:rPr>
          <w:rStyle w:val="957"/>
          <w:color w:val="000000"/>
          <w:sz w:val="28"/>
          <w:szCs w:val="28"/>
          <w:highlight w:val="white"/>
        </w:rPr>
      </w:r>
    </w:p>
    <w:p>
      <w:pPr>
        <w:pStyle w:val="956"/>
        <w:ind w:firstLine="706"/>
        <w:jc w:val="both"/>
        <w:spacing w:before="0" w:beforeAutospacing="0" w:after="0" w:afterAutospacing="0" w:line="302" w:lineRule="atLeast"/>
        <w:shd w:val="clear" w:color="auto" w:fill="ffffff"/>
        <w:rPr>
          <w:color w:val="000000"/>
          <w:sz w:val="28"/>
          <w:szCs w:val="28"/>
          <w:highlight w:val="white"/>
        </w:rPr>
      </w:pPr>
      <w:r>
        <w:rPr>
          <w:rStyle w:val="957"/>
          <w:color w:val="000000"/>
          <w:sz w:val="28"/>
          <w:szCs w:val="28"/>
          <w:highlight w:val="white"/>
        </w:rPr>
        <w:t xml:space="preserve">Расходы субъектов предпринимательской и иной экономической деятельности составят </w:t>
      </w:r>
      <w:r>
        <w:rPr>
          <w:rStyle w:val="957"/>
          <w:color w:val="000000"/>
          <w:sz w:val="28"/>
          <w:szCs w:val="28"/>
          <w:highlight w:val="white"/>
        </w:rPr>
        <w:t xml:space="preserve">__-_ </w:t>
      </w:r>
      <w:r>
        <w:rPr>
          <w:rStyle w:val="957"/>
          <w:color w:val="000000"/>
          <w:sz w:val="28"/>
          <w:szCs w:val="28"/>
          <w:highlight w:val="white"/>
        </w:rPr>
        <w:t xml:space="preserve">млн. рублей,</w:t>
      </w:r>
      <w:r>
        <w:rPr>
          <w:color w:val="000000"/>
          <w:sz w:val="28"/>
          <w:szCs w:val="28"/>
          <w:highlight w:val="white"/>
        </w:rPr>
        <w:t xml:space="preserve"> </w:t>
      </w:r>
      <w:r>
        <w:rPr>
          <w:rStyle w:val="958"/>
          <w:color w:val="000000"/>
          <w:spacing w:val="-6"/>
          <w:sz w:val="28"/>
          <w:szCs w:val="28"/>
          <w:highlight w:val="white"/>
        </w:rPr>
        <w:t xml:space="preserve"> 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59"/>
        <w:ind w:firstLine="706"/>
        <w:jc w:val="both"/>
        <w:spacing w:before="0" w:beforeAutospacing="0" w:after="0" w:afterAutospacing="0" w:line="302" w:lineRule="atLeast"/>
        <w:shd w:val="clear" w:color="auto" w:fill="ffffff"/>
        <w:rPr>
          <w:rStyle w:val="957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rStyle w:val="957"/>
          <w:color w:val="000000"/>
          <w:sz w:val="28"/>
          <w:szCs w:val="28"/>
          <w:highlight w:val="white"/>
        </w:rPr>
      </w:r>
      <w:r>
        <w:rPr>
          <w:rStyle w:val="957"/>
          <w:color w:val="000000"/>
          <w:sz w:val="28"/>
          <w:szCs w:val="28"/>
          <w:highlight w:val="white"/>
        </w:rPr>
      </w:r>
    </w:p>
    <w:p>
      <w:pPr>
        <w:pStyle w:val="959"/>
        <w:ind w:firstLine="706"/>
        <w:jc w:val="both"/>
        <w:spacing w:before="0" w:beforeAutospacing="0" w:after="0" w:afterAutospacing="0" w:line="302" w:lineRule="atLeast"/>
        <w:shd w:val="clear" w:color="auto" w:fill="ffffff"/>
        <w:rPr>
          <w:rStyle w:val="957"/>
          <w:color w:val="000000"/>
          <w:sz w:val="28"/>
          <w:szCs w:val="28"/>
          <w:highlight w:val="white"/>
        </w:rPr>
      </w:pPr>
      <w:r>
        <w:rPr>
          <w:rStyle w:val="957"/>
          <w:color w:val="000000"/>
          <w:sz w:val="28"/>
          <w:szCs w:val="28"/>
          <w:highlight w:val="white"/>
        </w:rPr>
        <w:t xml:space="preserve">Доходы субъектов предпринимательской и иной экономической деятельности составят </w:t>
      </w:r>
      <w:r>
        <w:rPr>
          <w:rStyle w:val="957"/>
          <w:color w:val="000000"/>
          <w:sz w:val="28"/>
          <w:szCs w:val="28"/>
          <w:highlight w:val="white"/>
        </w:rPr>
        <w:t xml:space="preserve">_-__</w:t>
      </w:r>
      <w:r>
        <w:rPr>
          <w:rStyle w:val="957"/>
          <w:color w:val="000000"/>
          <w:sz w:val="28"/>
          <w:szCs w:val="28"/>
          <w:highlight w:val="white"/>
        </w:rPr>
        <w:t xml:space="preserve"> </w:t>
      </w:r>
      <w:r>
        <w:rPr>
          <w:rStyle w:val="957"/>
          <w:color w:val="000000"/>
          <w:sz w:val="28"/>
          <w:szCs w:val="28"/>
          <w:highlight w:val="white"/>
        </w:rPr>
        <w:t xml:space="preserve">рублей.</w:t>
      </w:r>
      <w:r>
        <w:rPr>
          <w:rStyle w:val="957"/>
          <w:color w:val="000000"/>
          <w:sz w:val="28"/>
          <w:szCs w:val="28"/>
          <w:highlight w:val="white"/>
        </w:rPr>
      </w:r>
      <w:r>
        <w:rPr>
          <w:rStyle w:val="957"/>
          <w:color w:val="000000"/>
          <w:sz w:val="28"/>
          <w:szCs w:val="28"/>
          <w:highlight w:val="white"/>
        </w:rPr>
      </w:r>
    </w:p>
    <w:p>
      <w:pPr>
        <w:pStyle w:val="959"/>
        <w:ind w:firstLine="706"/>
        <w:jc w:val="both"/>
        <w:spacing w:before="0" w:beforeAutospacing="0" w:after="0" w:afterAutospacing="0" w:line="302" w:lineRule="atLeast"/>
        <w:shd w:val="clear" w:color="auto" w:fill="ffffff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59"/>
        <w:jc w:val="both"/>
        <w:spacing w:before="0" w:beforeAutospacing="0" w:after="0" w:afterAutospacing="0" w:line="302" w:lineRule="atLeast"/>
        <w:shd w:val="clear" w:color="auto" w:fill="ffffff"/>
        <w:rPr>
          <w:rStyle w:val="957"/>
          <w:color w:val="000000"/>
          <w:sz w:val="28"/>
          <w:szCs w:val="28"/>
          <w:highlight w:val="white"/>
        </w:rPr>
      </w:pPr>
      <w:r>
        <w:rPr>
          <w:rStyle w:val="957"/>
          <w:color w:val="000000"/>
          <w:sz w:val="28"/>
          <w:szCs w:val="28"/>
          <w:highlight w:val="white"/>
        </w:rPr>
        <w:t xml:space="preserve">10.</w:t>
      </w:r>
      <w:r>
        <w:rPr>
          <w:rStyle w:val="957"/>
          <w:color w:val="000000"/>
          <w:sz w:val="28"/>
          <w:szCs w:val="28"/>
          <w:highlight w:val="white"/>
        </w:rPr>
        <w:t xml:space="preserve">2</w:t>
      </w:r>
      <w:r>
        <w:rPr>
          <w:rStyle w:val="957"/>
          <w:color w:val="000000"/>
          <w:sz w:val="28"/>
          <w:szCs w:val="28"/>
          <w:highlight w:val="white"/>
        </w:rPr>
        <w:t xml:space="preserve">.</w:t>
      </w:r>
      <w:r>
        <w:rPr>
          <w:rStyle w:val="957"/>
          <w:color w:val="000000"/>
          <w:sz w:val="28"/>
          <w:szCs w:val="28"/>
          <w:highlight w:val="white"/>
        </w:rPr>
        <w:t xml:space="preserve"> Обоснование невозможности проведения финансовой оценки: </w:t>
      </w:r>
      <w:r>
        <w:rPr>
          <w:rStyle w:val="957"/>
          <w:color w:val="000000"/>
          <w:sz w:val="28"/>
          <w:szCs w:val="28"/>
          <w:highlight w:val="white"/>
        </w:rPr>
        <w:t xml:space="preserve">нет.</w:t>
      </w:r>
      <w:r>
        <w:rPr>
          <w:rStyle w:val="957"/>
          <w:color w:val="000000"/>
          <w:sz w:val="28"/>
          <w:szCs w:val="28"/>
          <w:highlight w:val="white"/>
        </w:rPr>
      </w:r>
      <w:r>
        <w:rPr>
          <w:rStyle w:val="957"/>
          <w:color w:val="000000"/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4"/>
          <w:szCs w:val="24"/>
          <w:highlight w:val="white"/>
        </w:rPr>
        <w:pBdr>
          <w:top w:val="single" w:color="000000" w:sz="4" w:space="1"/>
        </w:pBdr>
      </w:pPr>
      <w:r>
        <w:rPr>
          <w:sz w:val="24"/>
          <w:szCs w:val="24"/>
          <w:highlight w:val="white"/>
        </w:rPr>
        <w:t xml:space="preserve">место для текстового описания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center"/>
        <w:rPr>
          <w:b/>
          <w:bCs/>
          <w:sz w:val="22"/>
          <w:szCs w:val="28"/>
          <w:highlight w:val="white"/>
        </w:rPr>
      </w:pPr>
      <w:r>
        <w:rPr>
          <w:b/>
          <w:bCs/>
          <w:sz w:val="22"/>
          <w:szCs w:val="28"/>
          <w:highlight w:val="white"/>
        </w:rPr>
      </w:r>
      <w:r>
        <w:rPr>
          <w:b/>
          <w:bCs/>
          <w:sz w:val="22"/>
          <w:szCs w:val="28"/>
          <w:highlight w:val="white"/>
        </w:rPr>
      </w:r>
      <w:r>
        <w:rPr>
          <w:b/>
          <w:bCs/>
          <w:sz w:val="22"/>
          <w:szCs w:val="28"/>
          <w:highlight w:val="white"/>
        </w:rPr>
      </w:r>
    </w:p>
    <w:p>
      <w:pPr>
        <w:rPr>
          <w:b/>
          <w:bCs/>
          <w:sz w:val="22"/>
          <w:szCs w:val="28"/>
          <w:highlight w:val="white"/>
        </w:rPr>
      </w:pPr>
      <w:r>
        <w:rPr>
          <w:b/>
          <w:bCs/>
          <w:sz w:val="22"/>
          <w:szCs w:val="28"/>
          <w:highlight w:val="white"/>
        </w:rPr>
      </w:r>
      <w:r>
        <w:rPr>
          <w:b/>
          <w:bCs/>
          <w:sz w:val="22"/>
          <w:szCs w:val="28"/>
          <w:highlight w:val="white"/>
        </w:rPr>
      </w:r>
      <w:r>
        <w:rPr>
          <w:b/>
          <w:bCs/>
          <w:sz w:val="22"/>
          <w:szCs w:val="28"/>
          <w:highlight w:val="white"/>
        </w:rPr>
      </w:r>
    </w:p>
    <w:p>
      <w:pPr>
        <w:pStyle w:val="940"/>
        <w:ind w:left="927" w:hanging="76"/>
        <w:jc w:val="center"/>
        <w:tabs>
          <w:tab w:val="left" w:pos="1276" w:leader="none"/>
        </w:tabs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  <w:t xml:space="preserve">11.</w:t>
      </w:r>
      <w:r>
        <w:rPr>
          <w:b/>
          <w:bCs/>
          <w:szCs w:val="28"/>
          <w:highlight w:val="white"/>
        </w:rPr>
        <w:t xml:space="preserve">Риски решения проблемы предложенным способом регулирования и риски негативных последствий</w:t>
      </w: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</w:p>
    <w:p>
      <w:pPr>
        <w:jc w:val="center"/>
        <w:rPr>
          <w:b/>
          <w:bCs/>
          <w:sz w:val="22"/>
          <w:szCs w:val="28"/>
          <w:highlight w:val="white"/>
        </w:rPr>
      </w:pPr>
      <w:r>
        <w:rPr>
          <w:b/>
          <w:bCs/>
          <w:sz w:val="22"/>
          <w:szCs w:val="28"/>
          <w:highlight w:val="white"/>
        </w:rPr>
      </w:r>
      <w:r>
        <w:rPr>
          <w:b/>
          <w:bCs/>
          <w:sz w:val="22"/>
          <w:szCs w:val="28"/>
          <w:highlight w:val="white"/>
        </w:rPr>
      </w:r>
      <w:r>
        <w:rPr>
          <w:b/>
          <w:bCs/>
          <w:sz w:val="22"/>
          <w:szCs w:val="28"/>
          <w:highlight w:val="white"/>
        </w:rPr>
      </w:r>
    </w:p>
    <w:tbl>
      <w:tblPr>
        <w:tblW w:w="15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7825"/>
      </w:tblGrid>
      <w:tr>
        <w:tblPrEx/>
        <w:trPr/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567"/>
              <w:jc w:val="center"/>
              <w:rPr>
                <w:bCs/>
                <w:vanish/>
                <w:szCs w:val="28"/>
                <w:highlight w:val="white"/>
              </w:rPr>
            </w:pPr>
            <w:r>
              <w:rPr>
                <w:bCs/>
                <w:vanish/>
                <w:szCs w:val="28"/>
                <w:highlight w:val="white"/>
              </w:rPr>
            </w:r>
            <w:r>
              <w:rPr>
                <w:bCs/>
                <w:vanish/>
                <w:szCs w:val="28"/>
                <w:highlight w:val="white"/>
              </w:rPr>
            </w:r>
            <w:r>
              <w:rPr>
                <w:bCs/>
                <w:vanish/>
                <w:szCs w:val="28"/>
                <w:highlight w:val="white"/>
              </w:rPr>
            </w:r>
          </w:p>
          <w:p>
            <w:pPr>
              <w:pStyle w:val="940"/>
              <w:numPr>
                <w:ilvl w:val="1"/>
                <w:numId w:val="21"/>
              </w:numPr>
              <w:rPr>
                <w:bCs/>
                <w:szCs w:val="28"/>
                <w:highlight w:val="white"/>
              </w:rPr>
            </w:pPr>
            <w:r>
              <w:rPr>
                <w:bCs/>
                <w:szCs w:val="28"/>
                <w:highlight w:val="white"/>
              </w:rPr>
              <w:t xml:space="preserve">Виды рисков</w:t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pStyle w:val="940"/>
              <w:numPr>
                <w:ilvl w:val="1"/>
                <w:numId w:val="21"/>
              </w:numPr>
              <w:jc w:val="center"/>
              <w:rPr>
                <w:bCs/>
                <w:szCs w:val="28"/>
                <w:highlight w:val="white"/>
              </w:rPr>
            </w:pPr>
            <w:r>
              <w:rPr>
                <w:bCs/>
                <w:szCs w:val="28"/>
                <w:highlight w:val="white"/>
              </w:rPr>
              <w:t xml:space="preserve">Оценка вероятности наступления неблагоприятных последствий</w:t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</w:tc>
        <w:tc>
          <w:tcPr>
            <w:tcW w:w="7825" w:type="dxa"/>
            <w:vAlign w:val="center"/>
            <w:textDirection w:val="lrTb"/>
            <w:noWrap w:val="false"/>
          </w:tcPr>
          <w:p>
            <w:pPr>
              <w:pStyle w:val="940"/>
              <w:numPr>
                <w:ilvl w:val="1"/>
                <w:numId w:val="21"/>
              </w:numPr>
              <w:ind w:left="0" w:firstLine="0"/>
              <w:jc w:val="center"/>
              <w:rPr>
                <w:bCs/>
                <w:szCs w:val="28"/>
                <w:highlight w:val="white"/>
              </w:rPr>
            </w:pPr>
            <w:r>
              <w:rPr>
                <w:bCs/>
                <w:szCs w:val="28"/>
                <w:highlight w:val="white"/>
              </w:rPr>
              <w:t xml:space="preserve">Меры снижения рисков</w:t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 xml:space="preserve">Нарушение сроков рассмотрения и согласования проекта заинтересованными ведомствами</w:t>
            </w:r>
            <w:r>
              <w:rPr>
                <w:iCs/>
                <w:sz w:val="28"/>
                <w:szCs w:val="28"/>
                <w:highlight w:val="white"/>
              </w:rPr>
            </w:r>
            <w:r>
              <w:rPr>
                <w:iCs/>
                <w:sz w:val="28"/>
                <w:szCs w:val="28"/>
                <w:highlight w:val="white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 xml:space="preserve">Средняя </w:t>
            </w:r>
            <w:r>
              <w:rPr>
                <w:iCs/>
                <w:sz w:val="28"/>
                <w:szCs w:val="28"/>
                <w:highlight w:val="white"/>
              </w:rPr>
            </w:r>
            <w:r>
              <w:rPr>
                <w:iCs/>
                <w:sz w:val="28"/>
                <w:szCs w:val="28"/>
                <w:highlight w:val="white"/>
              </w:rPr>
            </w:r>
          </w:p>
        </w:tc>
        <w:tc>
          <w:tcPr>
            <w:tcW w:w="7825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Регулированию не поддается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0"/>
        <w:numPr>
          <w:ilvl w:val="1"/>
          <w:numId w:val="21"/>
        </w:numPr>
        <w:ind w:left="0" w:firstLine="0"/>
        <w:jc w:val="both"/>
        <w:rPr>
          <w:bCs/>
          <w:szCs w:val="28"/>
          <w:highlight w:val="white"/>
        </w:rPr>
      </w:pPr>
      <w:r>
        <w:rPr>
          <w:bCs/>
          <w:szCs w:val="28"/>
          <w:highlight w:val="white"/>
        </w:rPr>
        <w:t xml:space="preserve">Источники данных:</w:t>
      </w:r>
      <w:r>
        <w:rPr>
          <w:bCs/>
          <w:szCs w:val="28"/>
          <w:highlight w:val="white"/>
        </w:rPr>
      </w:r>
      <w:r>
        <w:rPr>
          <w:bCs/>
          <w:szCs w:val="28"/>
          <w:highlight w:val="white"/>
        </w:rPr>
      </w:r>
    </w:p>
    <w:p>
      <w:pPr>
        <w:pStyle w:val="940"/>
        <w:ind w:left="0"/>
        <w:jc w:val="both"/>
        <w:rPr>
          <w:bCs/>
          <w:szCs w:val="28"/>
          <w:highlight w:val="white"/>
        </w:rPr>
      </w:pPr>
      <w:r>
        <w:rPr>
          <w:bCs/>
          <w:szCs w:val="28"/>
          <w:highlight w:val="white"/>
        </w:rPr>
        <w:t xml:space="preserve">оценка разработчика</w:t>
      </w:r>
      <w:r>
        <w:rPr>
          <w:bCs/>
          <w:szCs w:val="28"/>
          <w:highlight w:val="white"/>
        </w:rPr>
      </w:r>
      <w:r>
        <w:rPr>
          <w:bCs/>
          <w:szCs w:val="28"/>
          <w:highlight w:val="white"/>
        </w:rPr>
      </w:r>
    </w:p>
    <w:p>
      <w:pPr>
        <w:jc w:val="center"/>
        <w:rPr>
          <w:sz w:val="24"/>
          <w:szCs w:val="24"/>
          <w:highlight w:val="white"/>
        </w:rPr>
        <w:pBdr>
          <w:top w:val="single" w:color="000000" w:sz="4" w:space="1"/>
        </w:pBdr>
      </w:pPr>
      <w:r>
        <w:rPr>
          <w:sz w:val="24"/>
          <w:szCs w:val="24"/>
          <w:highlight w:val="white"/>
        </w:rPr>
        <w:t xml:space="preserve">место для текстового описания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851"/>
        <w:jc w:val="center"/>
        <w:rPr>
          <w:b/>
          <w:bCs/>
          <w:strike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12. </w:t>
      </w:r>
      <w:r>
        <w:rPr>
          <w:b/>
          <w:bCs/>
          <w:sz w:val="28"/>
          <w:szCs w:val="28"/>
          <w:highlight w:val="white"/>
        </w:rPr>
        <w:t xml:space="preserve">Описание </w:t>
      </w:r>
      <w:r>
        <w:rPr>
          <w:b/>
          <w:bCs/>
          <w:sz w:val="28"/>
          <w:szCs w:val="28"/>
          <w:highlight w:val="white"/>
        </w:rPr>
        <w:t xml:space="preserve">методов контроля эффективности избранного способа достижения цели регулирования</w:t>
      </w:r>
      <w:r>
        <w:rPr>
          <w:b/>
          <w:bCs/>
          <w:strike/>
          <w:sz w:val="28"/>
          <w:szCs w:val="28"/>
          <w:highlight w:val="white"/>
        </w:rPr>
      </w:r>
      <w:r>
        <w:rPr>
          <w:b/>
          <w:bCs/>
          <w:strike/>
          <w:sz w:val="28"/>
          <w:szCs w:val="28"/>
          <w:highlight w:val="white"/>
        </w:rPr>
      </w:r>
    </w:p>
    <w:p>
      <w:pPr>
        <w:pStyle w:val="940"/>
        <w:ind w:left="0"/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0"/>
        <w:ind w:left="0"/>
        <w:jc w:val="both"/>
        <w:rPr>
          <w:bCs/>
          <w:szCs w:val="28"/>
          <w:highlight w:val="white"/>
        </w:rPr>
      </w:pPr>
      <w:r>
        <w:rPr>
          <w:bCs/>
          <w:szCs w:val="28"/>
          <w:highlight w:val="white"/>
        </w:rPr>
        <w:t xml:space="preserve">12.1.</w:t>
      </w:r>
      <w:r>
        <w:rPr>
          <w:bCs/>
          <w:szCs w:val="28"/>
          <w:highlight w:val="white"/>
        </w:rPr>
        <w:t xml:space="preserve">Методы </w:t>
      </w:r>
      <w:r>
        <w:rPr>
          <w:bCs/>
          <w:szCs w:val="28"/>
          <w:highlight w:val="white"/>
        </w:rPr>
        <w:t xml:space="preserve">контроля эффективности избранного способа достижения цели</w:t>
      </w:r>
      <w:r>
        <w:rPr>
          <w:bCs/>
          <w:szCs w:val="28"/>
          <w:highlight w:val="white"/>
        </w:rPr>
        <w:t xml:space="preserve"> регулирования, программы мониторинга и иные способы (методы) оценки достижения заявленных целей регулирования:</w:t>
      </w:r>
      <w:r>
        <w:rPr>
          <w:bCs/>
          <w:szCs w:val="28"/>
          <w:highlight w:val="white"/>
        </w:rPr>
      </w:r>
      <w:r>
        <w:rPr>
          <w:bCs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Сбор отчетной информации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4"/>
          <w:szCs w:val="24"/>
          <w:highlight w:val="white"/>
        </w:rPr>
        <w:pBdr>
          <w:top w:val="single" w:color="000000" w:sz="4" w:space="1"/>
        </w:pBdr>
      </w:pPr>
      <w:r>
        <w:rPr>
          <w:sz w:val="24"/>
          <w:szCs w:val="24"/>
          <w:highlight w:val="white"/>
        </w:rPr>
        <w:t xml:space="preserve">место для текстового описания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center"/>
        <w:rPr>
          <w:sz w:val="24"/>
          <w:szCs w:val="24"/>
          <w:highlight w:val="white"/>
        </w:rPr>
        <w:pBdr>
          <w:top w:val="single" w:color="000000" w:sz="4" w:space="1"/>
        </w:pBd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</w:p>
    <w:p>
      <w:pPr>
        <w:pStyle w:val="940"/>
        <w:numPr>
          <w:ilvl w:val="0"/>
          <w:numId w:val="22"/>
        </w:numPr>
        <w:ind w:firstLine="349"/>
        <w:jc w:val="center"/>
        <w:tabs>
          <w:tab w:val="left" w:pos="1701" w:leader="none"/>
          <w:tab w:val="left" w:pos="1843" w:leader="none"/>
        </w:tabs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  <w:t xml:space="preserve">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</w:p>
    <w:p>
      <w:pPr>
        <w:pStyle w:val="940"/>
        <w:ind w:left="0"/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</w:p>
    <w:tbl>
      <w:tblPr>
        <w:tblW w:w="15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984"/>
        <w:gridCol w:w="3544"/>
        <w:gridCol w:w="1638"/>
        <w:gridCol w:w="3040"/>
      </w:tblGrid>
      <w:tr>
        <w:tblPrEx/>
        <w:trPr/>
        <w:tc>
          <w:tcPr>
            <w:tcW w:w="4990" w:type="dxa"/>
            <w:vAlign w:val="center"/>
            <w:textDirection w:val="lrTb"/>
            <w:noWrap w:val="false"/>
          </w:tcPr>
          <w:p>
            <w:pPr>
              <w:pStyle w:val="940"/>
              <w:numPr>
                <w:ilvl w:val="1"/>
                <w:numId w:val="23"/>
              </w:numPr>
              <w:jc w:val="center"/>
              <w:rPr>
                <w:bCs/>
                <w:szCs w:val="28"/>
                <w:highlight w:val="white"/>
              </w:rPr>
            </w:pPr>
            <w:r>
              <w:rPr>
                <w:bCs/>
                <w:szCs w:val="28"/>
                <w:highlight w:val="white"/>
              </w:rPr>
              <w:t xml:space="preserve">Мероприятия, необходимые для достижения целей регулирования </w:t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940"/>
              <w:numPr>
                <w:ilvl w:val="1"/>
                <w:numId w:val="23"/>
              </w:numPr>
              <w:rPr>
                <w:bCs/>
                <w:szCs w:val="28"/>
                <w:highlight w:val="white"/>
              </w:rPr>
            </w:pPr>
            <w:r>
              <w:rPr>
                <w:bCs/>
                <w:szCs w:val="28"/>
                <w:highlight w:val="white"/>
              </w:rPr>
              <w:t xml:space="preserve">Сроки мероприятий</w:t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pStyle w:val="940"/>
              <w:numPr>
                <w:ilvl w:val="1"/>
                <w:numId w:val="23"/>
              </w:numPr>
              <w:jc w:val="center"/>
              <w:rPr>
                <w:bCs/>
                <w:szCs w:val="28"/>
                <w:highlight w:val="white"/>
              </w:rPr>
            </w:pPr>
            <w:r>
              <w:rPr>
                <w:bCs/>
                <w:szCs w:val="28"/>
                <w:highlight w:val="white"/>
              </w:rPr>
              <w:t xml:space="preserve">Описание ожидаемого результата</w:t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pStyle w:val="940"/>
              <w:numPr>
                <w:ilvl w:val="1"/>
                <w:numId w:val="23"/>
              </w:numPr>
              <w:jc w:val="center"/>
              <w:rPr>
                <w:bCs/>
                <w:szCs w:val="28"/>
                <w:highlight w:val="white"/>
              </w:rPr>
            </w:pPr>
            <w:r>
              <w:rPr>
                <w:bCs/>
                <w:szCs w:val="28"/>
                <w:highlight w:val="white"/>
              </w:rPr>
              <w:t xml:space="preserve"> Объем финансирования</w:t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940"/>
              <w:numPr>
                <w:ilvl w:val="1"/>
                <w:numId w:val="23"/>
              </w:numPr>
              <w:ind w:left="0" w:firstLine="0"/>
              <w:jc w:val="center"/>
              <w:rPr>
                <w:bCs/>
                <w:szCs w:val="28"/>
                <w:highlight w:val="white"/>
              </w:rPr>
            </w:pPr>
            <w:r>
              <w:rPr>
                <w:bCs/>
                <w:szCs w:val="28"/>
                <w:highlight w:val="white"/>
              </w:rPr>
              <w:t xml:space="preserve">Источники финансирования</w:t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</w:tc>
      </w:tr>
      <w:tr>
        <w:tblPrEx/>
        <w:trPr>
          <w:cantSplit/>
          <w:trHeight w:val="3585"/>
        </w:trPr>
        <w:tc>
          <w:tcPr>
            <w:tcW w:w="4990" w:type="dxa"/>
            <w:textDirection w:val="lrTb"/>
            <w:noWrap w:val="false"/>
          </w:tcPr>
          <w:p>
            <w:pPr>
              <w:jc w:val="both"/>
              <w:rPr>
                <w:iCs/>
                <w:sz w:val="24"/>
                <w:szCs w:val="28"/>
                <w:highlight w:val="white"/>
              </w:rPr>
            </w:pPr>
            <w:r>
              <w:rPr>
                <w:iCs/>
                <w:sz w:val="24"/>
                <w:szCs w:val="28"/>
                <w:highlight w:val="white"/>
              </w:rPr>
              <w:t xml:space="preserve">Разработка проекта пост</w:t>
            </w:r>
            <w:r>
              <w:rPr>
                <w:iCs/>
                <w:sz w:val="24"/>
                <w:szCs w:val="28"/>
                <w:highlight w:val="white"/>
              </w:rPr>
              <w:t xml:space="preserve">ановления Правительства Удмуртской Республики </w:t>
            </w:r>
            <w:r>
              <w:rPr>
                <w:iCs/>
                <w:sz w:val="24"/>
                <w:szCs w:val="28"/>
                <w:highlight w:val="white"/>
              </w:rPr>
              <w:t xml:space="preserve">«</w:t>
            </w:r>
            <w:r>
              <w:rPr>
                <w:iCs/>
                <w:sz w:val="24"/>
                <w:szCs w:val="28"/>
                <w:highlight w:val="white"/>
              </w:rPr>
              <w:t xml:space="preserve">О внесении изменений в постановление Правительства Удмуртской Республики от 7 ноября 2019 года № 503 «Об утверждении Положения о порядке предоставления субсидий юридическим лицам и индивидуальным предпринимателям, реализующим инвестиционные проекты по стро</w:t>
            </w:r>
            <w:r>
              <w:rPr>
                <w:iCs/>
                <w:sz w:val="24"/>
                <w:szCs w:val="28"/>
                <w:highlight w:val="white"/>
              </w:rPr>
              <w:t xml:space="preserve">ительству объектов заправки транспортных средств природным газом, на возмещение затрат по строительству таких объектов»</w:t>
            </w:r>
            <w:r>
              <w:rPr>
                <w:iCs/>
                <w:sz w:val="24"/>
                <w:szCs w:val="28"/>
                <w:highlight w:val="white"/>
              </w:rPr>
            </w:r>
            <w:r>
              <w:rPr>
                <w:iCs/>
                <w:sz w:val="24"/>
                <w:szCs w:val="28"/>
                <w:highlight w:val="whit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iCs/>
                <w:sz w:val="24"/>
                <w:szCs w:val="28"/>
                <w:highlight w:val="white"/>
              </w:rPr>
            </w:pPr>
            <w:r>
              <w:rPr>
                <w:iCs/>
                <w:sz w:val="24"/>
                <w:szCs w:val="28"/>
                <w:highlight w:val="white"/>
              </w:rPr>
              <w:t xml:space="preserve">2024</w:t>
            </w:r>
            <w:r>
              <w:rPr>
                <w:iCs/>
                <w:sz w:val="24"/>
                <w:szCs w:val="28"/>
                <w:highlight w:val="white"/>
              </w:rPr>
            </w:r>
            <w:r>
              <w:rPr>
                <w:iCs/>
                <w:sz w:val="24"/>
                <w:szCs w:val="28"/>
                <w:highlight w:val="white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iCs/>
                <w:sz w:val="24"/>
                <w:szCs w:val="28"/>
                <w:highlight w:val="white"/>
              </w:rPr>
            </w:pPr>
            <w:r>
              <w:rPr>
                <w:iCs/>
                <w:sz w:val="24"/>
                <w:szCs w:val="28"/>
                <w:highlight w:val="white"/>
              </w:rPr>
              <w:t xml:space="preserve">Предоставление субсидий юридическим лицам и индивидуальным предпринимателям, реализующим инвестиционные проекты по строительству объектов </w:t>
            </w:r>
            <w:r>
              <w:rPr>
                <w:iCs/>
                <w:sz w:val="24"/>
                <w:szCs w:val="28"/>
                <w:highlight w:val="white"/>
              </w:rPr>
              <w:t xml:space="preserve">заправки транспортных средств природным газом</w:t>
            </w:r>
            <w:r>
              <w:rPr>
                <w:iCs/>
                <w:sz w:val="24"/>
                <w:szCs w:val="28"/>
                <w:highlight w:val="white"/>
              </w:rPr>
            </w:r>
            <w:r>
              <w:rPr>
                <w:iCs/>
                <w:sz w:val="24"/>
                <w:szCs w:val="28"/>
                <w:highlight w:val="white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jc w:val="center"/>
              <w:rPr>
                <w:iCs/>
                <w:sz w:val="24"/>
                <w:szCs w:val="28"/>
                <w:highlight w:val="white"/>
              </w:rPr>
            </w:pPr>
            <w:r>
              <w:rPr>
                <w:iCs/>
                <w:sz w:val="24"/>
                <w:szCs w:val="28"/>
                <w:highlight w:val="white"/>
              </w:rPr>
              <w:t xml:space="preserve">36</w:t>
            </w:r>
            <w:r>
              <w:rPr>
                <w:iCs/>
                <w:sz w:val="24"/>
                <w:szCs w:val="28"/>
                <w:highlight w:val="white"/>
              </w:rPr>
              <w:t xml:space="preserve"> </w:t>
            </w:r>
            <w:r>
              <w:rPr>
                <w:iCs/>
                <w:sz w:val="24"/>
                <w:szCs w:val="28"/>
                <w:highlight w:val="white"/>
              </w:rPr>
              <w:t xml:space="preserve">млн</w:t>
            </w:r>
            <w:r>
              <w:rPr>
                <w:iCs/>
                <w:sz w:val="24"/>
                <w:szCs w:val="28"/>
                <w:highlight w:val="white"/>
              </w:rPr>
              <w:t xml:space="preserve"> рублей</w:t>
            </w:r>
            <w:r>
              <w:rPr>
                <w:iCs/>
                <w:sz w:val="24"/>
                <w:szCs w:val="28"/>
                <w:highlight w:val="white"/>
              </w:rPr>
            </w:r>
            <w:r>
              <w:rPr>
                <w:iCs/>
                <w:sz w:val="24"/>
                <w:szCs w:val="28"/>
                <w:highlight w:val="white"/>
              </w:rPr>
            </w:r>
          </w:p>
        </w:tc>
        <w:tc>
          <w:tcPr>
            <w:tcW w:w="3040" w:type="dxa"/>
            <w:textDirection w:val="lrTb"/>
            <w:noWrap w:val="false"/>
          </w:tcPr>
          <w:p>
            <w:pPr>
              <w:jc w:val="center"/>
              <w:rPr>
                <w:iCs/>
                <w:sz w:val="24"/>
                <w:szCs w:val="28"/>
                <w:highlight w:val="white"/>
              </w:rPr>
            </w:pPr>
            <w:r>
              <w:rPr>
                <w:iCs/>
                <w:sz w:val="24"/>
                <w:szCs w:val="28"/>
                <w:highlight w:val="white"/>
              </w:rPr>
              <w:t xml:space="preserve">Бюджет Удмуртской Республики</w:t>
            </w:r>
            <w:r>
              <w:rPr>
                <w:iCs/>
                <w:sz w:val="24"/>
                <w:szCs w:val="28"/>
                <w:highlight w:val="white"/>
              </w:rPr>
            </w:r>
            <w:r>
              <w:rPr>
                <w:iCs/>
                <w:sz w:val="24"/>
                <w:szCs w:val="28"/>
                <w:highlight w:val="white"/>
              </w:rPr>
            </w:r>
          </w:p>
        </w:tc>
      </w:tr>
    </w:tbl>
    <w:p>
      <w:pPr>
        <w:pStyle w:val="940"/>
        <w:ind w:left="502"/>
        <w:jc w:val="center"/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  <w:t xml:space="preserve">14</w:t>
      </w:r>
      <w:r>
        <w:rPr>
          <w:b/>
          <w:bCs/>
          <w:szCs w:val="28"/>
          <w:highlight w:val="white"/>
        </w:rPr>
        <w:t xml:space="preserve">. Индикативные показатели, программы мониторинга и иные способы (методы) оценки достижения заявленных целей регулирования</w:t>
      </w: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</w:p>
    <w:p>
      <w:pPr>
        <w:pStyle w:val="940"/>
        <w:ind w:left="502"/>
        <w:jc w:val="center"/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</w:p>
    <w:p>
      <w:pPr>
        <w:pStyle w:val="940"/>
        <w:ind w:left="502"/>
        <w:jc w:val="center"/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</w:p>
    <w:tbl>
      <w:tblPr>
        <w:tblW w:w="15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9"/>
        <w:gridCol w:w="3039"/>
        <w:gridCol w:w="3039"/>
        <w:gridCol w:w="3039"/>
        <w:gridCol w:w="3040"/>
      </w:tblGrid>
      <w:tr>
        <w:tblPrEx/>
        <w:trPr/>
        <w:tc>
          <w:tcPr>
            <w:tcW w:w="3039" w:type="dxa"/>
            <w:vAlign w:val="center"/>
            <w:textDirection w:val="lrTb"/>
            <w:noWrap w:val="false"/>
          </w:tcPr>
          <w:p>
            <w:pPr>
              <w:pStyle w:val="940"/>
              <w:ind w:left="0"/>
              <w:jc w:val="center"/>
              <w:rPr>
                <w:bCs/>
                <w:szCs w:val="28"/>
                <w:highlight w:val="white"/>
              </w:rPr>
            </w:pPr>
            <w:r>
              <w:rPr>
                <w:bCs/>
                <w:szCs w:val="28"/>
                <w:highlight w:val="white"/>
              </w:rPr>
              <w:t xml:space="preserve">14.1. </w:t>
            </w:r>
            <w:r>
              <w:rPr>
                <w:bCs/>
                <w:szCs w:val="28"/>
                <w:highlight w:val="white"/>
              </w:rPr>
              <w:t xml:space="preserve">Цели предлагаемого регулирования (в соответствии с п. 4.1 сводного отчета)</w:t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</w:tc>
        <w:tc>
          <w:tcPr>
            <w:tcW w:w="3039" w:type="dxa"/>
            <w:vAlign w:val="center"/>
            <w:textDirection w:val="lrTb"/>
            <w:noWrap w:val="false"/>
          </w:tcPr>
          <w:p>
            <w:pPr>
              <w:pStyle w:val="940"/>
              <w:numPr>
                <w:ilvl w:val="1"/>
                <w:numId w:val="29"/>
              </w:numPr>
              <w:jc w:val="center"/>
              <w:rPr>
                <w:bCs/>
                <w:szCs w:val="28"/>
                <w:highlight w:val="white"/>
              </w:rPr>
            </w:pPr>
            <w:r>
              <w:rPr>
                <w:bCs/>
                <w:szCs w:val="28"/>
                <w:highlight w:val="white"/>
              </w:rPr>
              <w:t xml:space="preserve">Индикативные показатели</w:t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</w:tc>
        <w:tc>
          <w:tcPr>
            <w:tcW w:w="3039" w:type="dxa"/>
            <w:vAlign w:val="center"/>
            <w:textDirection w:val="lrTb"/>
            <w:noWrap w:val="false"/>
          </w:tcPr>
          <w:p>
            <w:pPr>
              <w:pStyle w:val="940"/>
              <w:numPr>
                <w:ilvl w:val="1"/>
                <w:numId w:val="29"/>
              </w:numPr>
              <w:jc w:val="center"/>
              <w:rPr>
                <w:bCs/>
                <w:szCs w:val="28"/>
                <w:highlight w:val="white"/>
              </w:rPr>
            </w:pPr>
            <w:r>
              <w:rPr>
                <w:bCs/>
                <w:szCs w:val="28"/>
                <w:highlight w:val="white"/>
              </w:rPr>
              <w:t xml:space="preserve">Единица измерения</w:t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</w:tc>
        <w:tc>
          <w:tcPr>
            <w:tcW w:w="3039" w:type="dxa"/>
            <w:vAlign w:val="center"/>
            <w:textDirection w:val="lrTb"/>
            <w:noWrap w:val="false"/>
          </w:tcPr>
          <w:p>
            <w:pPr>
              <w:pStyle w:val="940"/>
              <w:numPr>
                <w:ilvl w:val="1"/>
                <w:numId w:val="29"/>
              </w:numPr>
              <w:ind w:left="0" w:firstLine="0"/>
              <w:jc w:val="center"/>
              <w:rPr>
                <w:bCs/>
                <w:szCs w:val="28"/>
                <w:highlight w:val="white"/>
              </w:rPr>
            </w:pPr>
            <w:r>
              <w:rPr>
                <w:bCs/>
                <w:szCs w:val="28"/>
                <w:highlight w:val="white"/>
              </w:rPr>
              <w:t xml:space="preserve"> Способ расчета</w:t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940"/>
              <w:numPr>
                <w:ilvl w:val="1"/>
                <w:numId w:val="29"/>
              </w:numPr>
              <w:ind w:left="0" w:firstLine="0"/>
              <w:jc w:val="center"/>
              <w:rPr>
                <w:bCs/>
                <w:szCs w:val="28"/>
                <w:highlight w:val="white"/>
              </w:rPr>
            </w:pPr>
            <w:r>
              <w:rPr>
                <w:bCs/>
                <w:szCs w:val="28"/>
                <w:highlight w:val="white"/>
              </w:rPr>
              <w:t xml:space="preserve">Источники информации для расчета</w:t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W w:w="3039" w:type="dxa"/>
            <w:textDirection w:val="lrTb"/>
            <w:noWrap w:val="false"/>
          </w:tcPr>
          <w:p>
            <w:pPr>
              <w:jc w:val="center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 xml:space="preserve">-</w:t>
            </w:r>
            <w:r>
              <w:rPr>
                <w:iCs/>
                <w:sz w:val="28"/>
                <w:szCs w:val="28"/>
                <w:highlight w:val="white"/>
              </w:rPr>
            </w:r>
            <w:r>
              <w:rPr>
                <w:iCs/>
                <w:sz w:val="28"/>
                <w:szCs w:val="28"/>
                <w:highlight w:val="white"/>
              </w:rPr>
            </w:r>
          </w:p>
        </w:tc>
        <w:tc>
          <w:tcPr>
            <w:tcW w:w="3039" w:type="dxa"/>
            <w:textDirection w:val="lrTb"/>
            <w:noWrap w:val="false"/>
          </w:tcPr>
          <w:p>
            <w:pPr>
              <w:jc w:val="center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 xml:space="preserve">-</w:t>
            </w:r>
            <w:r>
              <w:rPr>
                <w:iCs/>
                <w:sz w:val="28"/>
                <w:szCs w:val="28"/>
                <w:highlight w:val="white"/>
              </w:rPr>
            </w:r>
            <w:r>
              <w:rPr>
                <w:iCs/>
                <w:sz w:val="28"/>
                <w:szCs w:val="28"/>
                <w:highlight w:val="white"/>
              </w:rPr>
            </w:r>
          </w:p>
        </w:tc>
        <w:tc>
          <w:tcPr>
            <w:tcW w:w="3039" w:type="dxa"/>
            <w:textDirection w:val="lrTb"/>
            <w:noWrap w:val="false"/>
          </w:tcPr>
          <w:p>
            <w:pPr>
              <w:jc w:val="center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 xml:space="preserve">-</w:t>
            </w:r>
            <w:r>
              <w:rPr>
                <w:iCs/>
                <w:sz w:val="28"/>
                <w:szCs w:val="28"/>
                <w:highlight w:val="white"/>
              </w:rPr>
            </w:r>
            <w:r>
              <w:rPr>
                <w:iCs/>
                <w:sz w:val="28"/>
                <w:szCs w:val="28"/>
                <w:highlight w:val="white"/>
              </w:rPr>
            </w:r>
          </w:p>
        </w:tc>
        <w:tc>
          <w:tcPr>
            <w:tcW w:w="3039" w:type="dxa"/>
            <w:textDirection w:val="lrTb"/>
            <w:noWrap w:val="false"/>
          </w:tcPr>
          <w:p>
            <w:pPr>
              <w:jc w:val="center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 xml:space="preserve">-</w:t>
            </w:r>
            <w:r>
              <w:rPr>
                <w:iCs/>
                <w:sz w:val="28"/>
                <w:szCs w:val="28"/>
                <w:highlight w:val="white"/>
              </w:rPr>
            </w:r>
            <w:r>
              <w:rPr>
                <w:iCs/>
                <w:sz w:val="28"/>
                <w:szCs w:val="28"/>
                <w:highlight w:val="white"/>
              </w:rPr>
            </w:r>
          </w:p>
        </w:tc>
        <w:tc>
          <w:tcPr>
            <w:tcW w:w="3040" w:type="dxa"/>
            <w:textDirection w:val="lrTb"/>
            <w:noWrap w:val="false"/>
          </w:tcPr>
          <w:p>
            <w:pPr>
              <w:jc w:val="center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 xml:space="preserve">-</w:t>
            </w:r>
            <w:r>
              <w:rPr>
                <w:iCs/>
                <w:sz w:val="28"/>
                <w:szCs w:val="28"/>
                <w:highlight w:val="white"/>
              </w:rPr>
            </w:r>
            <w:r>
              <w:rPr>
                <w:iCs/>
                <w:sz w:val="28"/>
                <w:szCs w:val="28"/>
                <w:highlight w:val="white"/>
              </w:rPr>
            </w:r>
          </w:p>
        </w:tc>
      </w:tr>
    </w:tbl>
    <w:p>
      <w:pPr>
        <w:pStyle w:val="940"/>
        <w:ind w:left="502"/>
        <w:jc w:val="both"/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</w:p>
    <w:p>
      <w:pPr>
        <w:pStyle w:val="940"/>
        <w:ind w:left="502"/>
        <w:jc w:val="both"/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</w:p>
    <w:p>
      <w:pPr>
        <w:pStyle w:val="940"/>
        <w:numPr>
          <w:ilvl w:val="1"/>
          <w:numId w:val="29"/>
        </w:numPr>
        <w:ind w:left="0" w:firstLine="0"/>
        <w:rPr>
          <w:bCs/>
          <w:szCs w:val="28"/>
          <w:highlight w:val="white"/>
        </w:rPr>
        <w:sectPr>
          <w:footnotePr/>
          <w:endnotePr/>
          <w:type w:val="nextPage"/>
          <w:pgSz w:w="16840" w:h="11907" w:orient="landscape"/>
          <w:pgMar w:top="1560" w:right="851" w:bottom="851" w:left="851" w:header="397" w:footer="397" w:gutter="0"/>
          <w:rtlGutter/>
          <w:cols w:num="1" w:sep="0" w:space="709" w:equalWidth="1"/>
          <w:docGrid w:linePitch="360"/>
        </w:sectPr>
      </w:pPr>
      <w:r>
        <w:rPr>
          <w:bCs/>
          <w:szCs w:val="28"/>
          <w:highlight w:val="white"/>
        </w:rPr>
        <w:t xml:space="preserve">Оценка общих затрат на ведения мониторинга (в среднем в год): __</w:t>
      </w:r>
      <w:r>
        <w:rPr>
          <w:bCs/>
          <w:szCs w:val="28"/>
          <w:highlight w:val="white"/>
        </w:rPr>
        <w:t xml:space="preserve">-</w:t>
      </w:r>
      <w:r>
        <w:rPr>
          <w:bCs/>
          <w:szCs w:val="28"/>
          <w:highlight w:val="white"/>
        </w:rPr>
        <w:t xml:space="preserve">___тыс. руб. </w:t>
      </w:r>
      <w:r>
        <w:rPr>
          <w:bCs/>
          <w:szCs w:val="28"/>
          <w:highlight w:val="white"/>
        </w:rPr>
      </w:r>
      <w:r>
        <w:rPr>
          <w:bCs/>
          <w:szCs w:val="28"/>
          <w:highlight w:val="white"/>
        </w:rPr>
      </w:r>
    </w:p>
    <w:p>
      <w:pPr>
        <w:pStyle w:val="940"/>
        <w:ind w:left="0"/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15. 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both"/>
        <w:rPr>
          <w:bCs/>
          <w:vanish/>
          <w:szCs w:val="28"/>
          <w:highlight w:val="white"/>
        </w:rPr>
      </w:pPr>
      <w:r>
        <w:rPr>
          <w:bCs/>
          <w:vanish/>
          <w:szCs w:val="28"/>
          <w:highlight w:val="white"/>
        </w:rPr>
      </w:r>
      <w:r>
        <w:rPr>
          <w:bCs/>
          <w:vanish/>
          <w:szCs w:val="28"/>
          <w:highlight w:val="white"/>
        </w:rPr>
      </w:r>
      <w:r>
        <w:rPr>
          <w:bCs/>
          <w:vanish/>
          <w:szCs w:val="28"/>
          <w:highlight w:val="white"/>
        </w:rPr>
      </w:r>
    </w:p>
    <w:p>
      <w:pPr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15.1 </w:t>
      </w:r>
      <w:r>
        <w:rPr>
          <w:bCs/>
          <w:sz w:val="28"/>
          <w:szCs w:val="28"/>
          <w:highlight w:val="white"/>
        </w:rPr>
        <w:t xml:space="preserve">Предполагаемая дата вступления в силу </w:t>
      </w:r>
      <w:r>
        <w:rPr>
          <w:bCs/>
          <w:sz w:val="28"/>
          <w:szCs w:val="28"/>
          <w:highlight w:val="white"/>
        </w:rPr>
        <w:t xml:space="preserve">проекта </w:t>
      </w:r>
      <w:r>
        <w:rPr>
          <w:bCs/>
          <w:sz w:val="28"/>
          <w:szCs w:val="28"/>
          <w:highlight w:val="white"/>
        </w:rPr>
        <w:t xml:space="preserve">акта: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Декабрь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2024 года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center"/>
        <w:rPr>
          <w:sz w:val="24"/>
          <w:szCs w:val="24"/>
          <w:highlight w:val="white"/>
        </w:rPr>
        <w:pBdr>
          <w:top w:val="single" w:color="000000" w:sz="4" w:space="1"/>
        </w:pBdr>
      </w:pPr>
      <w:r>
        <w:rPr>
          <w:sz w:val="24"/>
          <w:szCs w:val="24"/>
          <w:highlight w:val="white"/>
        </w:rPr>
        <w:t xml:space="preserve">если положения вводятся в действие в разное время, указывается статья/пункт проекта </w:t>
      </w:r>
      <w:r>
        <w:rPr>
          <w:sz w:val="24"/>
          <w:szCs w:val="24"/>
          <w:highlight w:val="white"/>
        </w:rPr>
        <w:t xml:space="preserve">нормативного правового </w:t>
      </w:r>
      <w:r>
        <w:rPr>
          <w:sz w:val="24"/>
          <w:szCs w:val="24"/>
          <w:highlight w:val="white"/>
        </w:rPr>
        <w:t xml:space="preserve">акта и дата введения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  <w:pBdr>
          <w:top w:val="single" w:color="000000" w:sz="4" w:space="1"/>
        </w:pBd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left="142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15.2. </w:t>
      </w:r>
      <w:r>
        <w:rPr>
          <w:bCs/>
          <w:sz w:val="28"/>
          <w:szCs w:val="28"/>
          <w:highlight w:val="white"/>
        </w:rPr>
        <w:t xml:space="preserve"> </w:t>
      </w:r>
      <w:r>
        <w:rPr>
          <w:bCs/>
          <w:sz w:val="28"/>
          <w:szCs w:val="28"/>
          <w:highlight w:val="white"/>
        </w:rPr>
        <w:t xml:space="preserve">Необходимость установления </w:t>
      </w:r>
      <w:r>
        <w:rPr>
          <w:bCs/>
          <w:sz w:val="28"/>
          <w:szCs w:val="28"/>
          <w:highlight w:val="white"/>
        </w:rPr>
        <w:t xml:space="preserve">переходных положений (переходного периода) </w:t>
      </w:r>
      <w:r>
        <w:rPr>
          <w:bCs/>
          <w:sz w:val="28"/>
          <w:szCs w:val="28"/>
          <w:highlight w:val="white"/>
        </w:rPr>
        <w:t xml:space="preserve"> и (или) </w:t>
      </w:r>
      <w:r>
        <w:rPr>
          <w:bCs/>
          <w:sz w:val="28"/>
          <w:szCs w:val="28"/>
          <w:highlight w:val="white"/>
        </w:rPr>
        <w:t xml:space="preserve">эксперимента</w:t>
      </w:r>
      <w:r>
        <w:rPr>
          <w:bCs/>
          <w:sz w:val="28"/>
          <w:szCs w:val="28"/>
          <w:highlight w:val="white"/>
        </w:rPr>
        <w:t xml:space="preserve">: есть (нет)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jc w:val="both"/>
        <w:tabs>
          <w:tab w:val="left" w:pos="6606" w:leader="none"/>
          <w:tab w:val="left" w:pos="7258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</w:t>
      </w:r>
      <w:r>
        <w:rPr>
          <w:sz w:val="28"/>
          <w:szCs w:val="28"/>
          <w:highlight w:val="white"/>
        </w:rPr>
        <w:t xml:space="preserve">нет</w:t>
      </w:r>
      <w:r>
        <w:rPr>
          <w:sz w:val="28"/>
          <w:szCs w:val="28"/>
          <w:highlight w:val="white"/>
        </w:rPr>
        <w:t xml:space="preserve">________________</w:t>
      </w:r>
      <w:r>
        <w:rPr>
          <w:sz w:val="28"/>
          <w:szCs w:val="28"/>
          <w:highlight w:val="white"/>
        </w:rPr>
        <w:t xml:space="preserve">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center"/>
        <w:tabs>
          <w:tab w:val="left" w:pos="6606" w:leader="none"/>
          <w:tab w:val="left" w:pos="7258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м</w:t>
      </w:r>
      <w:r>
        <w:rPr>
          <w:sz w:val="24"/>
          <w:szCs w:val="24"/>
          <w:highlight w:val="white"/>
        </w:rPr>
        <w:t xml:space="preserve">есто для текстового описания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tabs>
          <w:tab w:val="left" w:pos="6606" w:leader="none"/>
          <w:tab w:val="left" w:pos="7258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15.3. </w:t>
      </w:r>
      <w:r>
        <w:rPr>
          <w:bCs/>
          <w:sz w:val="28"/>
          <w:szCs w:val="28"/>
          <w:highlight w:val="white"/>
        </w:rPr>
        <w:t xml:space="preserve"> Необходимость распространения предлагаемого регулирования н</w:t>
      </w:r>
      <w:r>
        <w:rPr>
          <w:bCs/>
          <w:sz w:val="28"/>
          <w:szCs w:val="28"/>
          <w:highlight w:val="white"/>
        </w:rPr>
        <w:t xml:space="preserve">а ранее возникшие отношения: </w:t>
      </w:r>
      <w:r>
        <w:rPr>
          <w:bCs/>
          <w:sz w:val="28"/>
          <w:szCs w:val="28"/>
          <w:highlight w:val="none"/>
        </w:rPr>
        <w:t xml:space="preserve">нет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pStyle w:val="940"/>
        <w:ind w:left="709"/>
        <w:jc w:val="both"/>
        <w:rPr>
          <w:bCs/>
          <w:szCs w:val="28"/>
          <w:highlight w:val="white"/>
        </w:rPr>
      </w:pPr>
      <w:r>
        <w:rPr>
          <w:bCs/>
          <w:szCs w:val="28"/>
          <w:highlight w:val="white"/>
        </w:rPr>
      </w:r>
      <w:r>
        <w:rPr>
          <w:bCs/>
          <w:szCs w:val="28"/>
          <w:highlight w:val="white"/>
        </w:rPr>
      </w:r>
      <w:r>
        <w:rPr>
          <w:bCs/>
          <w:szCs w:val="28"/>
          <w:highlight w:val="white"/>
        </w:rPr>
      </w:r>
    </w:p>
    <w:p>
      <w:pPr>
        <w:jc w:val="both"/>
        <w:tabs>
          <w:tab w:val="left" w:pos="851" w:leader="none"/>
        </w:tabs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15.3.1 </w:t>
      </w:r>
      <w:r>
        <w:rPr>
          <w:bCs/>
          <w:sz w:val="28"/>
          <w:szCs w:val="28"/>
          <w:highlight w:val="white"/>
        </w:rPr>
        <w:t xml:space="preserve">Период распространения на ранее возникшие отношения</w:t>
      </w:r>
      <w:r>
        <w:rPr>
          <w:bCs/>
          <w:sz w:val="28"/>
          <w:szCs w:val="28"/>
          <w:highlight w:val="white"/>
        </w:rPr>
        <w:t xml:space="preserve">:</w:t>
      </w:r>
      <w:r>
        <w:rPr>
          <w:bCs/>
          <w:sz w:val="28"/>
          <w:szCs w:val="28"/>
          <w:highlight w:val="white"/>
        </w:rPr>
        <w:t xml:space="preserve"> ____</w:t>
      </w:r>
      <w:r>
        <w:rPr>
          <w:bCs/>
          <w:sz w:val="28"/>
          <w:szCs w:val="28"/>
          <w:highlight w:val="white"/>
        </w:rPr>
        <w:t xml:space="preserve">-</w:t>
      </w:r>
      <w:r>
        <w:rPr>
          <w:bCs/>
          <w:sz w:val="28"/>
          <w:szCs w:val="28"/>
          <w:highlight w:val="white"/>
        </w:rPr>
        <w:t xml:space="preserve">____ дней с момента при</w:t>
      </w:r>
      <w:r>
        <w:rPr>
          <w:bCs/>
          <w:sz w:val="28"/>
          <w:szCs w:val="28"/>
          <w:highlight w:val="white"/>
        </w:rPr>
        <w:t xml:space="preserve">нятия проекта нормативного прав</w:t>
      </w:r>
      <w:r>
        <w:rPr>
          <w:bCs/>
          <w:sz w:val="28"/>
          <w:szCs w:val="28"/>
          <w:highlight w:val="white"/>
        </w:rPr>
        <w:t xml:space="preserve">ого акта.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jc w:val="both"/>
        <w:tabs>
          <w:tab w:val="left" w:pos="851" w:leader="none"/>
        </w:tabs>
        <w:rPr>
          <w:bCs/>
          <w:szCs w:val="28"/>
          <w:highlight w:val="white"/>
        </w:rPr>
      </w:pPr>
      <w:r>
        <w:rPr>
          <w:bCs/>
          <w:szCs w:val="28"/>
          <w:highlight w:val="white"/>
        </w:rPr>
      </w:r>
      <w:r>
        <w:rPr>
          <w:bCs/>
          <w:szCs w:val="28"/>
          <w:highlight w:val="white"/>
        </w:rPr>
      </w:r>
      <w:r>
        <w:rPr>
          <w:bCs/>
          <w:szCs w:val="28"/>
          <w:highlight w:val="white"/>
        </w:rPr>
      </w:r>
    </w:p>
    <w:p>
      <w:pPr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15.4.</w:t>
      </w:r>
      <w:r>
        <w:rPr>
          <w:bCs/>
          <w:sz w:val="28"/>
          <w:szCs w:val="28"/>
          <w:highlight w:val="white"/>
        </w:rPr>
        <w:t xml:space="preserve"> Обоснование необходимости установления </w:t>
      </w:r>
      <w:r>
        <w:rPr>
          <w:bCs/>
          <w:sz w:val="28"/>
          <w:szCs w:val="28"/>
          <w:highlight w:val="white"/>
        </w:rPr>
        <w:t xml:space="preserve">переходных положений (переходного периода) и (или) эксперимента </w:t>
      </w:r>
      <w:r>
        <w:rPr>
          <w:bCs/>
          <w:sz w:val="28"/>
          <w:szCs w:val="28"/>
          <w:highlight w:val="white"/>
        </w:rPr>
        <w:t xml:space="preserve">либо необходимость распространения предлагаемого регулирования на ранее возникшие отношения: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нет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4"/>
          <w:szCs w:val="24"/>
          <w:highlight w:val="white"/>
        </w:rPr>
        <w:pBdr>
          <w:top w:val="single" w:color="000000" w:sz="4" w:space="1"/>
        </w:pBdr>
      </w:pPr>
      <w:r>
        <w:rPr>
          <w:sz w:val="24"/>
          <w:szCs w:val="24"/>
          <w:highlight w:val="white"/>
        </w:rPr>
        <w:t xml:space="preserve">место для текстового описания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40"/>
        <w:ind w:left="0"/>
        <w:jc w:val="center"/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</w:p>
    <w:p>
      <w:pPr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16.</w:t>
      </w:r>
      <w:r>
        <w:rPr>
          <w:b/>
          <w:bCs/>
          <w:sz w:val="28"/>
          <w:szCs w:val="28"/>
          <w:highlight w:val="white"/>
        </w:rPr>
        <w:t xml:space="preserve"> Сведения о проведении публичных консультаций</w:t>
      </w:r>
      <w:r>
        <w:rPr>
          <w:sz w:val="28"/>
          <w:highlight w:val="white"/>
          <w:vertAlign w:val="superscript"/>
        </w:rPr>
        <w:footnoteReference w:id="2"/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940"/>
        <w:ind w:left="0"/>
        <w:jc w:val="both"/>
        <w:rPr>
          <w:bCs/>
          <w:vanish/>
          <w:szCs w:val="28"/>
          <w:highlight w:val="white"/>
        </w:rPr>
      </w:pPr>
      <w:r>
        <w:rPr>
          <w:bCs/>
          <w:szCs w:val="28"/>
          <w:highlight w:val="white"/>
        </w:rPr>
        <w:t xml:space="preserve">1</w:t>
      </w:r>
      <w:r>
        <w:rPr>
          <w:bCs/>
          <w:szCs w:val="28"/>
          <w:highlight w:val="white"/>
        </w:rPr>
        <w:t xml:space="preserve">6</w:t>
      </w:r>
      <w:r>
        <w:rPr>
          <w:bCs/>
          <w:szCs w:val="28"/>
          <w:highlight w:val="white"/>
        </w:rPr>
        <w:t xml:space="preserve">.1</w:t>
      </w:r>
      <w:r>
        <w:rPr>
          <w:bCs/>
          <w:szCs w:val="28"/>
          <w:highlight w:val="white"/>
        </w:rPr>
        <w:t xml:space="preserve"> </w:t>
      </w:r>
      <w:r>
        <w:rPr>
          <w:bCs/>
          <w:szCs w:val="28"/>
          <w:highlight w:val="white"/>
        </w:rPr>
        <w:t xml:space="preserve"> </w:t>
      </w:r>
      <w:r>
        <w:rPr>
          <w:bCs/>
          <w:szCs w:val="28"/>
          <w:highlight w:val="white"/>
        </w:rPr>
        <w:t xml:space="preserve">Общие сроки проведения публичных консультаций:</w:t>
      </w:r>
      <w:r>
        <w:rPr>
          <w:bCs/>
          <w:vanish/>
          <w:szCs w:val="28"/>
          <w:highlight w:val="white"/>
        </w:rPr>
      </w:r>
      <w:r>
        <w:rPr>
          <w:bCs/>
          <w:vanish/>
          <w:szCs w:val="28"/>
          <w:highlight w:val="white"/>
        </w:rPr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606"/>
      </w:tblGrid>
      <w:tr>
        <w:tblPrEx/>
        <w:trPr>
          <w:trHeight w:val="395"/>
        </w:trPr>
        <w:tc>
          <w:tcPr>
            <w:tcW w:w="9606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tabs>
          <w:tab w:val="left" w:pos="426" w:leader="none"/>
        </w:tabs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940"/>
        <w:ind w:left="0"/>
        <w:rPr>
          <w:bCs/>
          <w:szCs w:val="28"/>
          <w:highlight w:val="white"/>
        </w:rPr>
      </w:pPr>
      <w:r>
        <w:rPr>
          <w:bCs/>
          <w:szCs w:val="28"/>
          <w:highlight w:val="white"/>
        </w:rPr>
        <w:t xml:space="preserve">16.2. </w:t>
      </w:r>
      <w:r>
        <w:rPr>
          <w:bCs/>
          <w:szCs w:val="28"/>
          <w:highlight w:val="white"/>
        </w:rPr>
        <w:t xml:space="preserve">Проведенные формы публичных консультаций:</w:t>
      </w:r>
      <w:r>
        <w:rPr>
          <w:bCs/>
          <w:szCs w:val="28"/>
          <w:highlight w:val="white"/>
        </w:rPr>
      </w:r>
      <w:r>
        <w:rPr>
          <w:bCs/>
          <w:szCs w:val="28"/>
          <w:highlight w:val="white"/>
        </w:rPr>
      </w:r>
    </w:p>
    <w:tbl>
      <w:tblPr>
        <w:tblW w:w="9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40"/>
        <w:gridCol w:w="4347"/>
        <w:gridCol w:w="2606"/>
        <w:gridCol w:w="2077"/>
      </w:tblGrid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№ </w:t>
            </w:r>
            <w:r>
              <w:rPr>
                <w:highlight w:val="white"/>
              </w:rPr>
              <w:t xml:space="preserve">п</w:t>
            </w:r>
            <w:r>
              <w:rPr>
                <w:highlight w:val="white"/>
              </w:rPr>
              <w:t xml:space="preserve">/п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4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Наименование формы</w:t>
            </w:r>
            <w:r>
              <w:rPr>
                <w:highlight w:val="white"/>
              </w:rPr>
              <w:br/>
              <w:t xml:space="preserve">публичных консультаций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60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Сроки проведения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07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Общее количество участников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54"/>
        </w:trPr>
        <w:tc>
          <w:tcPr>
            <w:tcW w:w="540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47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sz w:val="22"/>
                <w:highlight w:val="white"/>
              </w:rPr>
              <w:t xml:space="preserve">Единый портал для публичного обсуждения проектов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60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07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both"/>
        <w:tabs>
          <w:tab w:val="left" w:pos="426" w:leader="none"/>
        </w:tabs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940"/>
        <w:numPr>
          <w:ilvl w:val="1"/>
          <w:numId w:val="30"/>
        </w:numPr>
        <w:ind w:left="709" w:hanging="709"/>
        <w:jc w:val="both"/>
        <w:rPr>
          <w:bCs/>
          <w:szCs w:val="28"/>
          <w:highlight w:val="white"/>
        </w:rPr>
      </w:pPr>
      <w:r>
        <w:rPr>
          <w:bCs/>
          <w:szCs w:val="28"/>
          <w:highlight w:val="white"/>
        </w:rPr>
        <w:t xml:space="preserve">Состав участников публичных консультаций:</w:t>
      </w:r>
      <w:r>
        <w:rPr>
          <w:bCs/>
          <w:szCs w:val="28"/>
          <w:highlight w:val="white"/>
        </w:rPr>
      </w:r>
      <w:r>
        <w:rPr>
          <w:bCs/>
          <w:szCs w:val="28"/>
          <w:highlight w:val="white"/>
        </w:rPr>
      </w:r>
    </w:p>
    <w:p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Общее количество участников публичных консультаций: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606"/>
      </w:tblGrid>
      <w:tr>
        <w:tblPrEx/>
        <w:trPr>
          <w:trHeight w:val="432"/>
        </w:trPr>
        <w:tc>
          <w:tcPr>
            <w:tcW w:w="9606" w:type="dxa"/>
            <w:textDirection w:val="lrTb"/>
            <w:noWrap w:val="false"/>
          </w:tcPr>
          <w:p>
            <w:pPr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</w:tr>
    </w:tbl>
    <w:p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Количество участников публичных консультаций  по основным целевым группам: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34"/>
        <w:gridCol w:w="2830"/>
        <w:gridCol w:w="3828"/>
        <w:gridCol w:w="2414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№ </w:t>
            </w:r>
            <w:r>
              <w:rPr>
                <w:highlight w:val="white"/>
              </w:rPr>
              <w:t xml:space="preserve">п</w:t>
            </w:r>
            <w:r>
              <w:rPr>
                <w:highlight w:val="white"/>
              </w:rPr>
              <w:t xml:space="preserve">/п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83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Наименование</w:t>
            </w:r>
            <w:r>
              <w:rPr>
                <w:highlight w:val="white"/>
              </w:rPr>
              <w:br/>
              <w:t xml:space="preserve">целевой группы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828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участников, входящих в данную целевую группу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Доля от общего количества </w:t>
            </w:r>
            <w:r>
              <w:rPr>
                <w:highlight w:val="white"/>
              </w:rPr>
              <w:t xml:space="preserve">участников, 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830" w:type="dxa"/>
            <w:vAlign w:val="center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828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830" w:type="dxa"/>
            <w:vAlign w:val="center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828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both"/>
        <w:tabs>
          <w:tab w:val="left" w:pos="426" w:leader="none"/>
        </w:tabs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940"/>
        <w:numPr>
          <w:ilvl w:val="1"/>
          <w:numId w:val="30"/>
        </w:numPr>
        <w:ind w:left="0" w:firstLine="0"/>
        <w:jc w:val="both"/>
        <w:rPr>
          <w:bCs/>
          <w:szCs w:val="28"/>
          <w:highlight w:val="white"/>
        </w:rPr>
      </w:pPr>
      <w:r>
        <w:rPr>
          <w:bCs/>
          <w:szCs w:val="28"/>
          <w:highlight w:val="white"/>
        </w:rPr>
        <w:t xml:space="preserve">Результаты анализа опросных листов (закрытые вопросы, анкетирование):</w:t>
      </w:r>
      <w:r>
        <w:rPr>
          <w:bCs/>
          <w:szCs w:val="28"/>
          <w:highlight w:val="white"/>
        </w:rPr>
      </w:r>
      <w:r>
        <w:rPr>
          <w:bCs/>
          <w:szCs w:val="28"/>
          <w:highlight w:val="whit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71"/>
      </w:tblGrid>
      <w:tr>
        <w:tblPrEx/>
        <w:trPr>
          <w:trHeight w:val="395"/>
        </w:trPr>
        <w:tc>
          <w:tcPr>
            <w:tcW w:w="9571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both"/>
        <w:tabs>
          <w:tab w:val="left" w:pos="426" w:leader="none"/>
        </w:tabs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940"/>
        <w:numPr>
          <w:ilvl w:val="1"/>
          <w:numId w:val="30"/>
        </w:numPr>
        <w:ind w:left="0" w:firstLine="0"/>
        <w:jc w:val="both"/>
        <w:rPr>
          <w:bCs/>
          <w:szCs w:val="28"/>
          <w:highlight w:val="white"/>
        </w:rPr>
      </w:pPr>
      <w:r>
        <w:rPr>
          <w:bCs/>
          <w:szCs w:val="28"/>
          <w:highlight w:val="white"/>
        </w:rPr>
        <w:t xml:space="preserve">Результаты анализа полученных ответов на вопросы для обсуждения (открытые вопросы):</w:t>
      </w:r>
      <w:r>
        <w:rPr>
          <w:bCs/>
          <w:szCs w:val="28"/>
          <w:highlight w:val="white"/>
        </w:rPr>
      </w:r>
      <w:r>
        <w:rPr>
          <w:bCs/>
          <w:szCs w:val="28"/>
          <w:highlight w:val="whit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71"/>
      </w:tblGrid>
      <w:tr>
        <w:tblPrEx/>
        <w:trPr>
          <w:trHeight w:val="466"/>
        </w:trPr>
        <w:tc>
          <w:tcPr>
            <w:tcW w:w="9571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both"/>
        <w:tabs>
          <w:tab w:val="left" w:pos="1247" w:leader="none"/>
          <w:tab w:val="left" w:pos="1434" w:leader="none"/>
          <w:tab w:val="left" w:pos="1831" w:leader="none"/>
          <w:tab w:val="left" w:pos="2086" w:leader="none"/>
          <w:tab w:val="left" w:pos="3333" w:leader="none"/>
          <w:tab w:val="left" w:pos="3815" w:leader="none"/>
          <w:tab w:val="left" w:pos="4099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0"/>
        <w:numPr>
          <w:ilvl w:val="1"/>
          <w:numId w:val="30"/>
        </w:numPr>
        <w:ind w:left="0" w:firstLine="0"/>
        <w:jc w:val="both"/>
        <w:rPr>
          <w:bCs/>
          <w:szCs w:val="28"/>
          <w:highlight w:val="white"/>
        </w:rPr>
      </w:pPr>
      <w:r>
        <w:rPr>
          <w:bCs/>
          <w:szCs w:val="28"/>
          <w:highlight w:val="white"/>
        </w:rPr>
        <w:t xml:space="preserve"> Сведения о количестве замечаний и предложений, полученных в ходе публичных консультаций по проекту нормативного правового акта:</w:t>
      </w:r>
      <w:r>
        <w:rPr>
          <w:bCs/>
          <w:szCs w:val="28"/>
          <w:highlight w:val="white"/>
        </w:rPr>
      </w:r>
      <w:r>
        <w:rPr>
          <w:bCs/>
          <w:szCs w:val="28"/>
          <w:highlight w:val="white"/>
        </w:rPr>
      </w:r>
    </w:p>
    <w:p>
      <w:pPr>
        <w:jc w:val="both"/>
        <w:tabs>
          <w:tab w:val="left" w:pos="3544" w:leader="none"/>
          <w:tab w:val="left" w:pos="479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Всего замечаний и предложений:</w:t>
      </w:r>
      <w:r>
        <w:rPr>
          <w:sz w:val="28"/>
          <w:szCs w:val="28"/>
          <w:highlight w:val="white"/>
        </w:rPr>
        <w:t xml:space="preserve"> _</w:t>
      </w:r>
      <w:r>
        <w:rPr>
          <w:sz w:val="28"/>
          <w:szCs w:val="28"/>
          <w:highlight w:val="white"/>
        </w:rPr>
        <w:t xml:space="preserve">, из них учтено: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tabs>
          <w:tab w:val="left" w:pos="1304" w:leader="none"/>
          <w:tab w:val="left" w:pos="2863" w:leader="none"/>
          <w:tab w:val="left" w:pos="48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полностью: _</w:t>
      </w:r>
      <w:r>
        <w:rPr>
          <w:sz w:val="28"/>
          <w:szCs w:val="28"/>
          <w:highlight w:val="white"/>
        </w:rPr>
        <w:t xml:space="preserve">, учтено частично:</w:t>
      </w:r>
      <w:r>
        <w:rPr>
          <w:sz w:val="28"/>
          <w:szCs w:val="28"/>
          <w:highlight w:val="white"/>
        </w:rPr>
        <w:t xml:space="preserve"> _</w:t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tabs>
          <w:tab w:val="left" w:pos="1304" w:leader="none"/>
          <w:tab w:val="left" w:pos="2863" w:leader="none"/>
          <w:tab w:val="left" w:pos="48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0"/>
        <w:ind w:left="600"/>
        <w:jc w:val="center"/>
        <w:tabs>
          <w:tab w:val="left" w:pos="1134" w:leader="none"/>
          <w:tab w:val="left" w:pos="7258" w:leader="none"/>
        </w:tabs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  <w:t xml:space="preserve">17. </w:t>
      </w:r>
      <w:r>
        <w:rPr>
          <w:b/>
          <w:bCs/>
          <w:szCs w:val="28"/>
          <w:highlight w:val="white"/>
        </w:rPr>
        <w:t xml:space="preserve">Наличие </w:t>
      </w:r>
      <w:r>
        <w:rPr>
          <w:b/>
          <w:bCs/>
          <w:szCs w:val="28"/>
          <w:highlight w:val="white"/>
        </w:rPr>
        <w:t xml:space="preserve">или отсутствие в проекте нормативного правового акта</w:t>
      </w:r>
      <w:r>
        <w:rPr>
          <w:b/>
          <w:bCs/>
          <w:szCs w:val="28"/>
          <w:highlight w:val="white"/>
        </w:rPr>
        <w:t xml:space="preserve"> Удмуртской Республики</w:t>
      </w:r>
      <w:r>
        <w:rPr>
          <w:b/>
          <w:bCs/>
          <w:szCs w:val="28"/>
          <w:highlight w:val="white"/>
        </w:rPr>
        <w:t xml:space="preserve"> обязательных требований</w:t>
      </w:r>
      <w:r>
        <w:rPr>
          <w:b/>
          <w:bCs/>
          <w:szCs w:val="28"/>
          <w:highlight w:val="white"/>
        </w:rPr>
        <w:t xml:space="preserve">  </w:t>
      </w: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</w:p>
    <w:p>
      <w:pPr>
        <w:pStyle w:val="940"/>
        <w:ind w:left="600"/>
        <w:jc w:val="both"/>
        <w:tabs>
          <w:tab w:val="left" w:pos="1134" w:leader="none"/>
          <w:tab w:val="left" w:pos="7258" w:leader="none"/>
        </w:tabs>
        <w:rPr>
          <w:szCs w:val="28"/>
          <w:highlight w:val="white"/>
          <w:u w:val="single"/>
        </w:rPr>
      </w:pPr>
      <w:r>
        <w:rPr>
          <w:szCs w:val="28"/>
          <w:highlight w:val="white"/>
          <w:u w:val="single"/>
        </w:rPr>
        <w:t xml:space="preserve">Обязательные требования указаны в разделе 9 настоящего Сводного отчета</w:t>
      </w:r>
      <w:r>
        <w:rPr>
          <w:szCs w:val="28"/>
          <w:highlight w:val="white"/>
          <w:u w:val="single"/>
        </w:rPr>
      </w:r>
      <w:r>
        <w:rPr>
          <w:szCs w:val="28"/>
          <w:highlight w:val="white"/>
          <w:u w:val="single"/>
        </w:rPr>
      </w:r>
    </w:p>
    <w:p>
      <w:pPr>
        <w:jc w:val="center"/>
        <w:tabs>
          <w:tab w:val="left" w:pos="6606" w:leader="none"/>
          <w:tab w:val="left" w:pos="7258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(</w:t>
      </w:r>
      <w:r>
        <w:rPr>
          <w:sz w:val="24"/>
          <w:szCs w:val="24"/>
          <w:highlight w:val="white"/>
        </w:rPr>
        <w:t xml:space="preserve">м</w:t>
      </w:r>
      <w:r>
        <w:rPr>
          <w:sz w:val="24"/>
          <w:szCs w:val="24"/>
          <w:highlight w:val="white"/>
        </w:rPr>
        <w:t xml:space="preserve">есто для текстового описания</w:t>
      </w:r>
      <w:r>
        <w:rPr>
          <w:sz w:val="24"/>
          <w:szCs w:val="24"/>
          <w:highlight w:val="white"/>
        </w:rPr>
        <w:t xml:space="preserve">)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tabs>
          <w:tab w:val="left" w:pos="1304" w:leader="none"/>
          <w:tab w:val="left" w:pos="2863" w:leader="none"/>
          <w:tab w:val="left" w:pos="48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18</w:t>
      </w:r>
      <w:r>
        <w:rPr>
          <w:b/>
          <w:sz w:val="28"/>
          <w:szCs w:val="28"/>
          <w:highlight w:val="white"/>
        </w:rPr>
        <w:t xml:space="preserve">. Иные сведения, которые, по мнению разработчика, позволяют оценить обоснованность предлагаемого регулирования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8</w:t>
      </w:r>
      <w:r>
        <w:rPr>
          <w:sz w:val="28"/>
          <w:szCs w:val="28"/>
          <w:highlight w:val="white"/>
        </w:rPr>
        <w:t xml:space="preserve">.1. Иные необходимые, по мнению разработчика, сведения: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отсутствуют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4"/>
          <w:szCs w:val="24"/>
          <w:highlight w:val="white"/>
        </w:rPr>
        <w:pBdr>
          <w:top w:val="single" w:color="000000" w:sz="4" w:space="1"/>
        </w:pBdr>
      </w:pPr>
      <w:r>
        <w:rPr>
          <w:sz w:val="24"/>
          <w:szCs w:val="24"/>
          <w:highlight w:val="white"/>
        </w:rPr>
        <w:t xml:space="preserve">место для текстового описания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rPr>
          <w:sz w:val="28"/>
          <w:szCs w:val="28"/>
          <w:highlight w:val="white"/>
        </w:rPr>
        <w:pBdr>
          <w:top w:val="single" w:color="000000" w:sz="4" w:space="1"/>
        </w:pBd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4"/>
          <w:szCs w:val="24"/>
          <w:highlight w:val="white"/>
        </w:rPr>
        <w:pBdr>
          <w:top w:val="single" w:color="000000" w:sz="4" w:space="1"/>
        </w:pBdr>
      </w:pPr>
      <w:r>
        <w:rPr>
          <w:sz w:val="28"/>
          <w:szCs w:val="28"/>
          <w:highlight w:val="white"/>
        </w:rPr>
        <w:t xml:space="preserve">18</w:t>
      </w:r>
      <w:r>
        <w:rPr>
          <w:sz w:val="28"/>
          <w:szCs w:val="28"/>
          <w:highlight w:val="white"/>
        </w:rPr>
        <w:t xml:space="preserve">.2.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Источники данных: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отсутствуют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4"/>
          <w:szCs w:val="24"/>
          <w:highlight w:val="white"/>
        </w:rPr>
        <w:pBdr>
          <w:top w:val="single" w:color="000000" w:sz="4" w:space="1"/>
        </w:pBdr>
      </w:pPr>
      <w:r>
        <w:rPr>
          <w:sz w:val="24"/>
          <w:szCs w:val="24"/>
          <w:highlight w:val="white"/>
        </w:rPr>
        <w:t xml:space="preserve">место для текстового описания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Министр промышленности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 торговли Удмуртской Республики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155"/>
        <w:gridCol w:w="1417"/>
        <w:gridCol w:w="738"/>
        <w:gridCol w:w="138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В.А. </w:t>
            </w:r>
            <w:r>
              <w:rPr>
                <w:sz w:val="28"/>
                <w:szCs w:val="28"/>
                <w:highlight w:val="white"/>
              </w:rPr>
              <w:t xml:space="preserve">Лашкарев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55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8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38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(инициалы, фамилия)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Дата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8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8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Подпись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widowControl w:val="off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rPr>
          <w:sz w:val="22"/>
          <w:szCs w:val="22"/>
        </w:rPr>
      </w:pPr>
      <w:r>
        <w:rPr>
          <w:sz w:val="22"/>
          <w:szCs w:val="22"/>
          <w:highlight w:val="white"/>
        </w:rPr>
        <w:br w:type="page" w:clear="all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  <w:sectPr>
          <w:footnotePr/>
          <w:endnotePr/>
          <w:type w:val="nextPage"/>
          <w:pgSz w:w="11906" w:h="16838" w:orient="portrait"/>
          <w:pgMar w:top="1134" w:right="850" w:bottom="993" w:left="1701" w:header="708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r/>
      <w:r/>
    </w:p>
    <w:p>
      <w:r/>
      <w:r/>
    </w:p>
    <w:sectPr>
      <w:footnotePr/>
      <w:endnotePr/>
      <w:type w:val="nextPage"/>
      <w:pgSz w:w="16838" w:h="11906" w:orient="landscape"/>
      <w:pgMar w:top="851" w:right="992" w:bottom="1701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jc w:val="both"/>
        <w:spacing w:after="120"/>
      </w:pPr>
      <w:r>
        <w:rPr>
          <w:rStyle w:val="943"/>
        </w:rPr>
        <w:footnoteRef/>
      </w:r>
      <w:r>
        <w:t xml:space="preserve"> </w:t>
      </w:r>
      <w:r>
        <w:rPr>
          <w:bCs/>
          <w:iCs/>
          <w:sz w:val="24"/>
          <w:szCs w:val="24"/>
        </w:rPr>
        <w:t xml:space="preserve">Заполняется </w:t>
      </w:r>
      <w:r>
        <w:rPr>
          <w:bCs/>
          <w:iCs/>
          <w:sz w:val="24"/>
          <w:szCs w:val="24"/>
        </w:rPr>
        <w:t xml:space="preserve">по итогам проведения публичных консультаций по проекту нормативного правового акта Удмуртской Республики и </w:t>
      </w:r>
      <w:r>
        <w:rPr>
          <w:sz w:val="24"/>
          <w:szCs w:val="24"/>
        </w:rPr>
        <w:t xml:space="preserve">Сводного отчета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jc w:val="right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  <w:r>
      <w:rPr>
        <w:sz w:val="24"/>
        <w:szCs w:val="24"/>
      </w:rPr>
    </w:r>
  </w:p>
  <w:p>
    <w:pPr>
      <w:pStyle w:val="9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850" w:hanging="432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4.%2."/>
      <w:lvlJc w:val="left"/>
      <w:pPr>
        <w:ind w:left="792" w:hanging="432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1" w:hanging="81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multiLevelType w:val="hybridMultilevel"/>
    <w:lvl w:ilvl="0">
      <w:start w:val="18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168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6252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5111" w:hanging="432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 w:cs="Times New Roman"/>
      </w:rPr>
    </w:lvl>
  </w:abstractNum>
  <w:abstractNum w:abstractNumId="10">
    <w:multiLevelType w:val="hybridMultilevel"/>
    <w:lvl w:ilvl="0">
      <w:start w:val="1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cs="Times New Roman"/>
        <w:b/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multiLevelType w:val="hybridMultilevel"/>
    <w:lvl w:ilvl="0">
      <w:start w:val="13"/>
      <w:numFmt w:val="decimal"/>
      <w:isLgl w:val="false"/>
      <w:suff w:val="tab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Zero"/>
      <w:isLgl w:val="false"/>
      <w:suff w:val="tab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 w:cs="Times New Roman"/>
      </w:rPr>
    </w:lvl>
  </w:abstractNum>
  <w:abstractNum w:abstractNumId="18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9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tab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3088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4452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16" w:hanging="1440"/>
      </w:pPr>
      <w:rPr>
        <w:rFonts w:hint="default"/>
      </w:rPr>
    </w:lvl>
  </w:abstractNum>
  <w:abstractNum w:abstractNumId="25">
    <w:multiLevelType w:val="hybridMultilevel"/>
    <w:lvl w:ilvl="0">
      <w:start w:val="14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4.%2."/>
      <w:lvlJc w:val="left"/>
      <w:pPr>
        <w:ind w:left="1440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multiLevelType w:val="hybridMultilevel"/>
    <w:lvl w:ilvl="0">
      <w:start w:val="13"/>
      <w:numFmt w:val="decimal"/>
      <w:isLgl w:val="false"/>
      <w:suff w:val="tab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Zero"/>
      <w:isLgl w:val="false"/>
      <w:suff w:val="tab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9">
    <w:multiLevelType w:val="hybridMultilevel"/>
    <w:lvl w:ilvl="0">
      <w:start w:val="16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 w:cs="Times New Roman"/>
      </w:rPr>
    </w:lvl>
  </w:abstractNum>
  <w:abstractNum w:abstractNumId="32">
    <w:multiLevelType w:val="hybridMultilevel"/>
    <w:lvl w:ilvl="0">
      <w:start w:val="18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30"/>
  </w:num>
  <w:num w:numId="3">
    <w:abstractNumId w:val="15"/>
  </w:num>
  <w:num w:numId="4">
    <w:abstractNumId w:val="14"/>
  </w:num>
  <w:num w:numId="5">
    <w:abstractNumId w:val="20"/>
  </w:num>
  <w:num w:numId="6">
    <w:abstractNumId w:val="1"/>
  </w:num>
  <w:num w:numId="7">
    <w:abstractNumId w:val="23"/>
  </w:num>
  <w:num w:numId="8">
    <w:abstractNumId w:val="11"/>
  </w:num>
  <w:num w:numId="9">
    <w:abstractNumId w:val="12"/>
  </w:num>
  <w:num w:numId="10">
    <w:abstractNumId w:val="26"/>
  </w:num>
  <w:num w:numId="11">
    <w:abstractNumId w:val="3"/>
  </w:num>
  <w:num w:numId="12">
    <w:abstractNumId w:val="2"/>
  </w:num>
  <w:num w:numId="13">
    <w:abstractNumId w:val="9"/>
  </w:num>
  <w:num w:numId="14">
    <w:abstractNumId w:val="8"/>
  </w:num>
  <w:num w:numId="15">
    <w:abstractNumId w:val="17"/>
  </w:num>
  <w:num w:numId="16">
    <w:abstractNumId w:val="31"/>
  </w:num>
  <w:num w:numId="17">
    <w:abstractNumId w:val="25"/>
  </w:num>
  <w:num w:numId="18">
    <w:abstractNumId w:val="10"/>
  </w:num>
  <w:num w:numId="19">
    <w:abstractNumId w:val="32"/>
  </w:num>
  <w:num w:numId="20">
    <w:abstractNumId w:val="7"/>
  </w:num>
  <w:num w:numId="21">
    <w:abstractNumId w:val="19"/>
  </w:num>
  <w:num w:numId="22">
    <w:abstractNumId w:val="18"/>
  </w:num>
  <w:num w:numId="23">
    <w:abstractNumId w:val="0"/>
  </w:num>
  <w:num w:numId="24">
    <w:abstractNumId w:val="27"/>
  </w:num>
  <w:num w:numId="25">
    <w:abstractNumId w:val="16"/>
  </w:num>
  <w:num w:numId="26">
    <w:abstractNumId w:val="24"/>
  </w:num>
  <w:num w:numId="27">
    <w:abstractNumId w:val="13"/>
  </w:num>
  <w:num w:numId="28">
    <w:abstractNumId w:val="21"/>
  </w:num>
  <w:num w:numId="29">
    <w:abstractNumId w:val="6"/>
  </w:num>
  <w:num w:numId="30">
    <w:abstractNumId w:val="29"/>
  </w:num>
  <w:num w:numId="31">
    <w:abstractNumId w:val="22"/>
  </w:num>
  <w:num w:numId="32">
    <w:abstractNumId w:val="28"/>
  </w:num>
  <w:num w:numId="33">
    <w:abstractNumId w:val="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1">
    <w:name w:val="Heading 1"/>
    <w:basedOn w:val="920"/>
    <w:next w:val="920"/>
    <w:link w:val="75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2">
    <w:name w:val="Heading 1 Char"/>
    <w:basedOn w:val="921"/>
    <w:link w:val="751"/>
    <w:uiPriority w:val="9"/>
    <w:rPr>
      <w:rFonts w:ascii="Arial" w:hAnsi="Arial" w:eastAsia="Arial" w:cs="Arial"/>
      <w:sz w:val="40"/>
      <w:szCs w:val="40"/>
    </w:rPr>
  </w:style>
  <w:style w:type="paragraph" w:styleId="753">
    <w:name w:val="Heading 2"/>
    <w:basedOn w:val="920"/>
    <w:next w:val="920"/>
    <w:link w:val="7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4">
    <w:name w:val="Heading 2 Char"/>
    <w:basedOn w:val="921"/>
    <w:link w:val="753"/>
    <w:uiPriority w:val="9"/>
    <w:rPr>
      <w:rFonts w:ascii="Arial" w:hAnsi="Arial" w:eastAsia="Arial" w:cs="Arial"/>
      <w:sz w:val="34"/>
    </w:rPr>
  </w:style>
  <w:style w:type="paragraph" w:styleId="755">
    <w:name w:val="Heading 3"/>
    <w:basedOn w:val="920"/>
    <w:next w:val="920"/>
    <w:link w:val="7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6">
    <w:name w:val="Heading 3 Char"/>
    <w:basedOn w:val="921"/>
    <w:link w:val="755"/>
    <w:uiPriority w:val="9"/>
    <w:rPr>
      <w:rFonts w:ascii="Arial" w:hAnsi="Arial" w:eastAsia="Arial" w:cs="Arial"/>
      <w:sz w:val="30"/>
      <w:szCs w:val="30"/>
    </w:rPr>
  </w:style>
  <w:style w:type="paragraph" w:styleId="757">
    <w:name w:val="Heading 4"/>
    <w:basedOn w:val="920"/>
    <w:next w:val="920"/>
    <w:link w:val="7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8">
    <w:name w:val="Heading 4 Char"/>
    <w:basedOn w:val="921"/>
    <w:link w:val="757"/>
    <w:uiPriority w:val="9"/>
    <w:rPr>
      <w:rFonts w:ascii="Arial" w:hAnsi="Arial" w:eastAsia="Arial" w:cs="Arial"/>
      <w:b/>
      <w:bCs/>
      <w:sz w:val="26"/>
      <w:szCs w:val="26"/>
    </w:rPr>
  </w:style>
  <w:style w:type="paragraph" w:styleId="759">
    <w:name w:val="Heading 5"/>
    <w:basedOn w:val="920"/>
    <w:next w:val="920"/>
    <w:link w:val="7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0">
    <w:name w:val="Heading 5 Char"/>
    <w:basedOn w:val="921"/>
    <w:link w:val="759"/>
    <w:uiPriority w:val="9"/>
    <w:rPr>
      <w:rFonts w:ascii="Arial" w:hAnsi="Arial" w:eastAsia="Arial" w:cs="Arial"/>
      <w:b/>
      <w:bCs/>
      <w:sz w:val="24"/>
      <w:szCs w:val="24"/>
    </w:rPr>
  </w:style>
  <w:style w:type="paragraph" w:styleId="761">
    <w:name w:val="Heading 6"/>
    <w:basedOn w:val="920"/>
    <w:next w:val="920"/>
    <w:link w:val="7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2">
    <w:name w:val="Heading 6 Char"/>
    <w:basedOn w:val="921"/>
    <w:link w:val="761"/>
    <w:uiPriority w:val="9"/>
    <w:rPr>
      <w:rFonts w:ascii="Arial" w:hAnsi="Arial" w:eastAsia="Arial" w:cs="Arial"/>
      <w:b/>
      <w:bCs/>
      <w:sz w:val="22"/>
      <w:szCs w:val="22"/>
    </w:rPr>
  </w:style>
  <w:style w:type="paragraph" w:styleId="763">
    <w:name w:val="Heading 7"/>
    <w:basedOn w:val="920"/>
    <w:next w:val="920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4">
    <w:name w:val="Heading 7 Char"/>
    <w:basedOn w:val="921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5">
    <w:name w:val="Heading 8"/>
    <w:basedOn w:val="920"/>
    <w:next w:val="920"/>
    <w:link w:val="7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6">
    <w:name w:val="Heading 8 Char"/>
    <w:basedOn w:val="921"/>
    <w:link w:val="765"/>
    <w:uiPriority w:val="9"/>
    <w:rPr>
      <w:rFonts w:ascii="Arial" w:hAnsi="Arial" w:eastAsia="Arial" w:cs="Arial"/>
      <w:i/>
      <w:iCs/>
      <w:sz w:val="22"/>
      <w:szCs w:val="22"/>
    </w:rPr>
  </w:style>
  <w:style w:type="paragraph" w:styleId="767">
    <w:name w:val="Heading 9"/>
    <w:basedOn w:val="920"/>
    <w:next w:val="920"/>
    <w:link w:val="7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8">
    <w:name w:val="Heading 9 Char"/>
    <w:basedOn w:val="921"/>
    <w:link w:val="767"/>
    <w:uiPriority w:val="9"/>
    <w:rPr>
      <w:rFonts w:ascii="Arial" w:hAnsi="Arial" w:eastAsia="Arial" w:cs="Arial"/>
      <w:i/>
      <w:iCs/>
      <w:sz w:val="21"/>
      <w:szCs w:val="21"/>
    </w:rPr>
  </w:style>
  <w:style w:type="paragraph" w:styleId="769">
    <w:name w:val="No Spacing"/>
    <w:uiPriority w:val="1"/>
    <w:qFormat/>
    <w:pPr>
      <w:spacing w:before="0" w:after="0" w:line="240" w:lineRule="auto"/>
    </w:pPr>
  </w:style>
  <w:style w:type="character" w:styleId="770">
    <w:name w:val="Title Char"/>
    <w:basedOn w:val="921"/>
    <w:link w:val="927"/>
    <w:uiPriority w:val="10"/>
    <w:rPr>
      <w:sz w:val="48"/>
      <w:szCs w:val="48"/>
    </w:rPr>
  </w:style>
  <w:style w:type="character" w:styleId="771">
    <w:name w:val="Subtitle Char"/>
    <w:basedOn w:val="921"/>
    <w:link w:val="924"/>
    <w:uiPriority w:val="11"/>
    <w:rPr>
      <w:sz w:val="24"/>
      <w:szCs w:val="24"/>
    </w:rPr>
  </w:style>
  <w:style w:type="paragraph" w:styleId="772">
    <w:name w:val="Quote"/>
    <w:basedOn w:val="920"/>
    <w:next w:val="920"/>
    <w:link w:val="773"/>
    <w:uiPriority w:val="29"/>
    <w:qFormat/>
    <w:pPr>
      <w:ind w:left="720" w:right="720"/>
    </w:pPr>
    <w:rPr>
      <w:i/>
    </w:rPr>
  </w:style>
  <w:style w:type="character" w:styleId="773">
    <w:name w:val="Quote Char"/>
    <w:link w:val="772"/>
    <w:uiPriority w:val="29"/>
    <w:rPr>
      <w:i/>
    </w:rPr>
  </w:style>
  <w:style w:type="paragraph" w:styleId="774">
    <w:name w:val="Intense Quote"/>
    <w:basedOn w:val="920"/>
    <w:next w:val="920"/>
    <w:link w:val="7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>
    <w:name w:val="Intense Quote Char"/>
    <w:link w:val="774"/>
    <w:uiPriority w:val="30"/>
    <w:rPr>
      <w:i/>
    </w:rPr>
  </w:style>
  <w:style w:type="character" w:styleId="776">
    <w:name w:val="Header Char"/>
    <w:basedOn w:val="921"/>
    <w:link w:val="930"/>
    <w:uiPriority w:val="99"/>
  </w:style>
  <w:style w:type="character" w:styleId="777">
    <w:name w:val="Footer Char"/>
    <w:basedOn w:val="921"/>
    <w:link w:val="938"/>
    <w:uiPriority w:val="99"/>
  </w:style>
  <w:style w:type="paragraph" w:styleId="778">
    <w:name w:val="Caption"/>
    <w:basedOn w:val="920"/>
    <w:next w:val="9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9">
    <w:name w:val="Caption Char"/>
    <w:basedOn w:val="778"/>
    <w:link w:val="938"/>
    <w:uiPriority w:val="99"/>
  </w:style>
  <w:style w:type="table" w:styleId="780">
    <w:name w:val="Table Grid Light"/>
    <w:basedOn w:val="9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1"/>
    <w:basedOn w:val="9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2"/>
    <w:basedOn w:val="9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4">
    <w:name w:val="Plain Table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Plain Table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6">
    <w:name w:val="Grid Table 1 Light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4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8">
    <w:name w:val="Grid Table 4 - Accent 1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9">
    <w:name w:val="Grid Table 4 - Accent 2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Grid Table 4 - Accent 3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1">
    <w:name w:val="Grid Table 4 - Accent 4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Grid Table 4 - Accent 5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3">
    <w:name w:val="Grid Table 4 - Accent 6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4">
    <w:name w:val="Grid Table 5 Dark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1">
    <w:name w:val="Grid Table 6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2">
    <w:name w:val="Grid Table 6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3">
    <w:name w:val="Grid Table 6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4">
    <w:name w:val="Grid Table 6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5">
    <w:name w:val="Grid Table 6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6">
    <w:name w:val="Grid Table 6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6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8">
    <w:name w:val="Grid Table 7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3">
    <w:name w:val="List Table 2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4">
    <w:name w:val="List Table 2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5">
    <w:name w:val="List Table 2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6">
    <w:name w:val="List Table 2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7">
    <w:name w:val="List Table 2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8">
    <w:name w:val="List Table 2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9">
    <w:name w:val="List Table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5 Dark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6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1">
    <w:name w:val="List Table 6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2">
    <w:name w:val="List Table 6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3">
    <w:name w:val="List Table 6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4">
    <w:name w:val="List Table 6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5">
    <w:name w:val="List Table 6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6">
    <w:name w:val="List Table 6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7">
    <w:name w:val="List Table 7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8">
    <w:name w:val="List Table 7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9">
    <w:name w:val="List Table 7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0">
    <w:name w:val="List Table 7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1">
    <w:name w:val="List Table 7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2">
    <w:name w:val="List Table 7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3">
    <w:name w:val="List Table 7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4">
    <w:name w:val="Lined - Accent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Lined - Accent 1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6">
    <w:name w:val="Lined - Accent 2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7">
    <w:name w:val="Lined - Accent 3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8">
    <w:name w:val="Lined - Accent 4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9">
    <w:name w:val="Lined - Accent 5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0">
    <w:name w:val="Lined - Accent 6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1">
    <w:name w:val="Bordered &amp; Lined - Accent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Bordered &amp; Lined - Accent 1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3">
    <w:name w:val="Bordered &amp; Lined - Accent 2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4">
    <w:name w:val="Bordered &amp; Lined - Accent 3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5">
    <w:name w:val="Bordered &amp; Lined - Accent 4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6">
    <w:name w:val="Bordered &amp; Lined - Accent 5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7">
    <w:name w:val="Bordered &amp; Lined - Accent 6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8">
    <w:name w:val="Bordered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9">
    <w:name w:val="Bordered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0">
    <w:name w:val="Bordered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1">
    <w:name w:val="Bordered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2">
    <w:name w:val="Bordered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3">
    <w:name w:val="Bordered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4">
    <w:name w:val="Bordered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5">
    <w:name w:val="Footnote Text Char"/>
    <w:link w:val="941"/>
    <w:uiPriority w:val="99"/>
    <w:rPr>
      <w:sz w:val="18"/>
    </w:rPr>
  </w:style>
  <w:style w:type="paragraph" w:styleId="906">
    <w:name w:val="endnote text"/>
    <w:basedOn w:val="920"/>
    <w:link w:val="907"/>
    <w:uiPriority w:val="99"/>
    <w:semiHidden/>
    <w:unhideWhenUsed/>
    <w:pPr>
      <w:spacing w:after="0" w:line="240" w:lineRule="auto"/>
    </w:pPr>
    <w:rPr>
      <w:sz w:val="20"/>
    </w:rPr>
  </w:style>
  <w:style w:type="character" w:styleId="907">
    <w:name w:val="Endnote Text Char"/>
    <w:link w:val="906"/>
    <w:uiPriority w:val="99"/>
    <w:rPr>
      <w:sz w:val="20"/>
    </w:rPr>
  </w:style>
  <w:style w:type="character" w:styleId="908">
    <w:name w:val="endnote reference"/>
    <w:basedOn w:val="921"/>
    <w:uiPriority w:val="99"/>
    <w:semiHidden/>
    <w:unhideWhenUsed/>
    <w:rPr>
      <w:vertAlign w:val="superscript"/>
    </w:rPr>
  </w:style>
  <w:style w:type="paragraph" w:styleId="909">
    <w:name w:val="toc 1"/>
    <w:basedOn w:val="920"/>
    <w:next w:val="920"/>
    <w:uiPriority w:val="39"/>
    <w:unhideWhenUsed/>
    <w:pPr>
      <w:ind w:left="0" w:right="0" w:firstLine="0"/>
      <w:spacing w:after="57"/>
    </w:pPr>
  </w:style>
  <w:style w:type="paragraph" w:styleId="910">
    <w:name w:val="toc 2"/>
    <w:basedOn w:val="920"/>
    <w:next w:val="920"/>
    <w:uiPriority w:val="39"/>
    <w:unhideWhenUsed/>
    <w:pPr>
      <w:ind w:left="283" w:right="0" w:firstLine="0"/>
      <w:spacing w:after="57"/>
    </w:pPr>
  </w:style>
  <w:style w:type="paragraph" w:styleId="911">
    <w:name w:val="toc 3"/>
    <w:basedOn w:val="920"/>
    <w:next w:val="920"/>
    <w:uiPriority w:val="39"/>
    <w:unhideWhenUsed/>
    <w:pPr>
      <w:ind w:left="567" w:right="0" w:firstLine="0"/>
      <w:spacing w:after="57"/>
    </w:pPr>
  </w:style>
  <w:style w:type="paragraph" w:styleId="912">
    <w:name w:val="toc 4"/>
    <w:basedOn w:val="920"/>
    <w:next w:val="920"/>
    <w:uiPriority w:val="39"/>
    <w:unhideWhenUsed/>
    <w:pPr>
      <w:ind w:left="850" w:right="0" w:firstLine="0"/>
      <w:spacing w:after="57"/>
    </w:pPr>
  </w:style>
  <w:style w:type="paragraph" w:styleId="913">
    <w:name w:val="toc 5"/>
    <w:basedOn w:val="920"/>
    <w:next w:val="920"/>
    <w:uiPriority w:val="39"/>
    <w:unhideWhenUsed/>
    <w:pPr>
      <w:ind w:left="1134" w:right="0" w:firstLine="0"/>
      <w:spacing w:after="57"/>
    </w:pPr>
  </w:style>
  <w:style w:type="paragraph" w:styleId="914">
    <w:name w:val="toc 6"/>
    <w:basedOn w:val="920"/>
    <w:next w:val="920"/>
    <w:uiPriority w:val="39"/>
    <w:unhideWhenUsed/>
    <w:pPr>
      <w:ind w:left="1417" w:right="0" w:firstLine="0"/>
      <w:spacing w:after="57"/>
    </w:pPr>
  </w:style>
  <w:style w:type="paragraph" w:styleId="915">
    <w:name w:val="toc 7"/>
    <w:basedOn w:val="920"/>
    <w:next w:val="920"/>
    <w:uiPriority w:val="39"/>
    <w:unhideWhenUsed/>
    <w:pPr>
      <w:ind w:left="1701" w:right="0" w:firstLine="0"/>
      <w:spacing w:after="57"/>
    </w:pPr>
  </w:style>
  <w:style w:type="paragraph" w:styleId="916">
    <w:name w:val="toc 8"/>
    <w:basedOn w:val="920"/>
    <w:next w:val="920"/>
    <w:uiPriority w:val="39"/>
    <w:unhideWhenUsed/>
    <w:pPr>
      <w:ind w:left="1984" w:right="0" w:firstLine="0"/>
      <w:spacing w:after="57"/>
    </w:pPr>
  </w:style>
  <w:style w:type="paragraph" w:styleId="917">
    <w:name w:val="toc 9"/>
    <w:basedOn w:val="920"/>
    <w:next w:val="920"/>
    <w:uiPriority w:val="39"/>
    <w:unhideWhenUsed/>
    <w:pPr>
      <w:ind w:left="2268" w:right="0" w:firstLine="0"/>
      <w:spacing w:after="57"/>
    </w:pPr>
  </w:style>
  <w:style w:type="paragraph" w:styleId="918">
    <w:name w:val="TOC Heading"/>
    <w:uiPriority w:val="39"/>
    <w:unhideWhenUsed/>
  </w:style>
  <w:style w:type="paragraph" w:styleId="919">
    <w:name w:val="table of figures"/>
    <w:basedOn w:val="920"/>
    <w:next w:val="920"/>
    <w:uiPriority w:val="99"/>
    <w:unhideWhenUsed/>
    <w:pPr>
      <w:spacing w:after="0" w:afterAutospacing="0"/>
    </w:pPr>
  </w:style>
  <w:style w:type="paragraph" w:styleId="920" w:default="1">
    <w:name w:val="Normal"/>
    <w:qFormat/>
    <w:rPr>
      <w:sz w:val="20"/>
      <w:szCs w:val="20"/>
    </w:rPr>
  </w:style>
  <w:style w:type="character" w:styleId="921" w:default="1">
    <w:name w:val="Default Paragraph Font"/>
    <w:uiPriority w:val="1"/>
    <w:semiHidden/>
    <w:unhideWhenUsed/>
  </w:style>
  <w:style w:type="table" w:styleId="9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3" w:default="1">
    <w:name w:val="No List"/>
    <w:uiPriority w:val="99"/>
    <w:semiHidden/>
    <w:unhideWhenUsed/>
  </w:style>
  <w:style w:type="paragraph" w:styleId="924">
    <w:name w:val="Subtitle"/>
    <w:basedOn w:val="920"/>
    <w:link w:val="925"/>
    <w:uiPriority w:val="99"/>
    <w:qFormat/>
    <w:pPr>
      <w:jc w:val="center"/>
    </w:pPr>
    <w:rPr>
      <w:b/>
      <w:sz w:val="28"/>
    </w:rPr>
  </w:style>
  <w:style w:type="character" w:styleId="925" w:customStyle="1">
    <w:name w:val="Подзаголовок Знак"/>
    <w:basedOn w:val="921"/>
    <w:link w:val="924"/>
    <w:uiPriority w:val="99"/>
    <w:rPr>
      <w:rFonts w:eastAsia="Times New Roman"/>
      <w:b/>
      <w:sz w:val="28"/>
      <w:lang w:val="ru-RU" w:eastAsia="ru-RU"/>
    </w:rPr>
  </w:style>
  <w:style w:type="paragraph" w:styleId="926" w:customStyle="1">
    <w:name w:val="ConsPlusNonformat"/>
    <w:uiPriority w:val="99"/>
    <w:rPr>
      <w:rFonts w:ascii="Courier New" w:hAnsi="Courier New" w:cs="Courier New"/>
      <w:sz w:val="14"/>
      <w:szCs w:val="14"/>
    </w:rPr>
  </w:style>
  <w:style w:type="paragraph" w:styleId="927">
    <w:name w:val="Title"/>
    <w:basedOn w:val="920"/>
    <w:link w:val="928"/>
    <w:uiPriority w:val="99"/>
    <w:qFormat/>
    <w:pPr>
      <w:jc w:val="center"/>
    </w:pPr>
    <w:rPr>
      <w:b/>
      <w:sz w:val="28"/>
    </w:rPr>
  </w:style>
  <w:style w:type="character" w:styleId="928" w:customStyle="1">
    <w:name w:val="Название Знак"/>
    <w:basedOn w:val="921"/>
    <w:link w:val="927"/>
    <w:uiPriority w:val="99"/>
    <w:rPr>
      <w:rFonts w:eastAsia="Times New Roman"/>
      <w:b/>
      <w:sz w:val="28"/>
      <w:lang w:val="ru-RU" w:eastAsia="ru-RU"/>
    </w:rPr>
  </w:style>
  <w:style w:type="paragraph" w:styleId="929" w:customStyle="1">
    <w:name w:val="заголовок 1"/>
    <w:basedOn w:val="920"/>
    <w:next w:val="920"/>
    <w:uiPriority w:val="99"/>
    <w:pPr>
      <w:keepNext/>
    </w:pPr>
    <w:rPr>
      <w:sz w:val="28"/>
    </w:rPr>
  </w:style>
  <w:style w:type="paragraph" w:styleId="930">
    <w:name w:val="Header"/>
    <w:basedOn w:val="920"/>
    <w:link w:val="931"/>
    <w:uiPriority w:val="99"/>
    <w:pPr>
      <w:tabs>
        <w:tab w:val="center" w:pos="4153" w:leader="none"/>
        <w:tab w:val="right" w:pos="8306" w:leader="none"/>
      </w:tabs>
    </w:pPr>
  </w:style>
  <w:style w:type="character" w:styleId="931" w:customStyle="1">
    <w:name w:val="Верхний колонтитул Знак"/>
    <w:basedOn w:val="921"/>
    <w:link w:val="930"/>
    <w:uiPriority w:val="99"/>
    <w:rPr>
      <w:rFonts w:cs="Times New Roman"/>
    </w:rPr>
  </w:style>
  <w:style w:type="paragraph" w:styleId="932">
    <w:name w:val="Body Text Indent"/>
    <w:basedOn w:val="920"/>
    <w:link w:val="933"/>
    <w:uiPriority w:val="99"/>
    <w:pPr>
      <w:ind w:right="-156" w:firstLine="720"/>
      <w:jc w:val="both"/>
    </w:pPr>
    <w:rPr>
      <w:sz w:val="28"/>
      <w:szCs w:val="23"/>
    </w:rPr>
  </w:style>
  <w:style w:type="character" w:styleId="933" w:customStyle="1">
    <w:name w:val="Основной текст с отступом Знак"/>
    <w:basedOn w:val="921"/>
    <w:link w:val="932"/>
    <w:uiPriority w:val="99"/>
    <w:semiHidden/>
    <w:rPr>
      <w:sz w:val="20"/>
      <w:szCs w:val="20"/>
    </w:rPr>
  </w:style>
  <w:style w:type="table" w:styleId="934">
    <w:name w:val="Table Grid"/>
    <w:basedOn w:val="922"/>
    <w:uiPriority w:val="99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5" w:customStyle="1">
    <w:name w:val="Знак"/>
    <w:basedOn w:val="920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styleId="936">
    <w:name w:val="Balloon Text"/>
    <w:basedOn w:val="920"/>
    <w:link w:val="937"/>
    <w:uiPriority w:val="99"/>
    <w:semiHidden/>
    <w:rPr>
      <w:rFonts w:ascii="Tahoma" w:hAnsi="Tahoma" w:cs="Tahoma"/>
      <w:sz w:val="16"/>
      <w:szCs w:val="16"/>
    </w:rPr>
  </w:style>
  <w:style w:type="character" w:styleId="937" w:customStyle="1">
    <w:name w:val="Текст выноски Знак"/>
    <w:basedOn w:val="921"/>
    <w:link w:val="936"/>
    <w:uiPriority w:val="99"/>
    <w:semiHidden/>
    <w:rPr>
      <w:sz w:val="0"/>
      <w:szCs w:val="0"/>
    </w:rPr>
  </w:style>
  <w:style w:type="paragraph" w:styleId="938">
    <w:name w:val="Footer"/>
    <w:basedOn w:val="920"/>
    <w:link w:val="939"/>
    <w:uiPriority w:val="99"/>
    <w:pPr>
      <w:tabs>
        <w:tab w:val="center" w:pos="4677" w:leader="none"/>
        <w:tab w:val="right" w:pos="9355" w:leader="none"/>
      </w:tabs>
    </w:pPr>
  </w:style>
  <w:style w:type="character" w:styleId="939" w:customStyle="1">
    <w:name w:val="Нижний колонтитул Знак"/>
    <w:basedOn w:val="921"/>
    <w:link w:val="938"/>
    <w:uiPriority w:val="99"/>
    <w:rPr>
      <w:rFonts w:eastAsia="Times New Roman"/>
    </w:rPr>
  </w:style>
  <w:style w:type="paragraph" w:styleId="940">
    <w:name w:val="List Paragraph"/>
    <w:basedOn w:val="920"/>
    <w:uiPriority w:val="34"/>
    <w:qFormat/>
    <w:pPr>
      <w:contextualSpacing/>
      <w:ind w:left="720"/>
    </w:pPr>
    <w:rPr>
      <w:sz w:val="28"/>
      <w:szCs w:val="22"/>
      <w:lang w:eastAsia="en-US"/>
    </w:rPr>
  </w:style>
  <w:style w:type="paragraph" w:styleId="941">
    <w:name w:val="footnote text"/>
    <w:basedOn w:val="920"/>
    <w:link w:val="942"/>
    <w:uiPriority w:val="99"/>
  </w:style>
  <w:style w:type="character" w:styleId="942" w:customStyle="1">
    <w:name w:val="Текст сноски Знак"/>
    <w:basedOn w:val="921"/>
    <w:link w:val="941"/>
    <w:uiPriority w:val="99"/>
    <w:rPr>
      <w:rFonts w:eastAsia="Times New Roman" w:cs="Times New Roman"/>
    </w:rPr>
  </w:style>
  <w:style w:type="character" w:styleId="943">
    <w:name w:val="footnote reference"/>
    <w:basedOn w:val="921"/>
    <w:uiPriority w:val="99"/>
    <w:rPr>
      <w:rFonts w:cs="Times New Roman"/>
      <w:vertAlign w:val="superscript"/>
    </w:rPr>
  </w:style>
  <w:style w:type="paragraph" w:styleId="944" w:customStyle="1">
    <w:name w:val="ConsPlusCell"/>
    <w:uiPriority w:val="99"/>
    <w:rPr>
      <w:rFonts w:ascii="Courier New" w:hAnsi="Courier New" w:cs="Courier New"/>
      <w:sz w:val="20"/>
      <w:szCs w:val="20"/>
    </w:rPr>
  </w:style>
  <w:style w:type="paragraph" w:styleId="945" w:customStyle="1">
    <w:name w:val="ConsPlusNormal"/>
    <w:uiPriority w:val="99"/>
    <w:rPr>
      <w:sz w:val="20"/>
      <w:szCs w:val="20"/>
    </w:rPr>
  </w:style>
  <w:style w:type="paragraph" w:styleId="946" w:customStyle="1">
    <w:name w:val="pt-a-000008"/>
    <w:basedOn w:val="920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947" w:customStyle="1">
    <w:name w:val="pt-a0-000009"/>
    <w:basedOn w:val="921"/>
    <w:uiPriority w:val="99"/>
    <w:rPr>
      <w:rFonts w:cs="Times New Roman"/>
    </w:rPr>
  </w:style>
  <w:style w:type="character" w:styleId="948" w:customStyle="1">
    <w:name w:val="pt-000016"/>
    <w:basedOn w:val="921"/>
    <w:uiPriority w:val="99"/>
    <w:rPr>
      <w:rFonts w:cs="Times New Roman"/>
    </w:rPr>
  </w:style>
  <w:style w:type="paragraph" w:styleId="949">
    <w:name w:val="Body Text"/>
    <w:basedOn w:val="920"/>
    <w:link w:val="950"/>
    <w:uiPriority w:val="99"/>
    <w:pPr>
      <w:spacing w:after="120"/>
    </w:pPr>
  </w:style>
  <w:style w:type="character" w:styleId="950" w:customStyle="1">
    <w:name w:val="Основной текст Знак"/>
    <w:basedOn w:val="921"/>
    <w:link w:val="949"/>
    <w:uiPriority w:val="99"/>
    <w:rPr>
      <w:rFonts w:eastAsia="Times New Roman" w:cs="Times New Roman"/>
    </w:rPr>
  </w:style>
  <w:style w:type="character" w:styleId="951">
    <w:name w:val="annotation reference"/>
    <w:basedOn w:val="921"/>
    <w:uiPriority w:val="99"/>
    <w:rPr>
      <w:rFonts w:cs="Times New Roman"/>
      <w:sz w:val="16"/>
      <w:szCs w:val="16"/>
    </w:rPr>
  </w:style>
  <w:style w:type="paragraph" w:styleId="952">
    <w:name w:val="annotation text"/>
    <w:basedOn w:val="920"/>
    <w:link w:val="953"/>
    <w:uiPriority w:val="99"/>
  </w:style>
  <w:style w:type="character" w:styleId="953" w:customStyle="1">
    <w:name w:val="Текст примечания Знак"/>
    <w:basedOn w:val="921"/>
    <w:link w:val="952"/>
    <w:uiPriority w:val="99"/>
    <w:rPr>
      <w:rFonts w:eastAsia="Times New Roman" w:cs="Times New Roman"/>
    </w:rPr>
  </w:style>
  <w:style w:type="paragraph" w:styleId="954">
    <w:name w:val="annotation subject"/>
    <w:basedOn w:val="952"/>
    <w:next w:val="952"/>
    <w:link w:val="955"/>
    <w:uiPriority w:val="99"/>
    <w:rPr>
      <w:b/>
      <w:bCs/>
    </w:rPr>
  </w:style>
  <w:style w:type="character" w:styleId="955" w:customStyle="1">
    <w:name w:val="Тема примечания Знак"/>
    <w:basedOn w:val="953"/>
    <w:link w:val="954"/>
    <w:uiPriority w:val="99"/>
    <w:rPr>
      <w:rFonts w:eastAsia="Times New Roman" w:cs="Times New Roman"/>
      <w:b/>
      <w:bCs/>
    </w:rPr>
  </w:style>
  <w:style w:type="paragraph" w:styleId="956" w:customStyle="1">
    <w:name w:val="pt-a-000011"/>
    <w:basedOn w:val="920"/>
    <w:pPr>
      <w:spacing w:before="100" w:beforeAutospacing="1" w:after="100" w:afterAutospacing="1"/>
    </w:pPr>
    <w:rPr>
      <w:sz w:val="24"/>
      <w:szCs w:val="24"/>
    </w:rPr>
  </w:style>
  <w:style w:type="character" w:styleId="957" w:customStyle="1">
    <w:name w:val="pt-a0"/>
    <w:basedOn w:val="921"/>
  </w:style>
  <w:style w:type="character" w:styleId="958" w:customStyle="1">
    <w:name w:val="pt-a0-000042"/>
    <w:basedOn w:val="921"/>
  </w:style>
  <w:style w:type="paragraph" w:styleId="959" w:customStyle="1">
    <w:name w:val="pt-a-000010"/>
    <w:basedOn w:val="920"/>
    <w:pPr>
      <w:spacing w:before="100" w:beforeAutospacing="1" w:after="100" w:afterAutospacing="1"/>
    </w:pPr>
    <w:rPr>
      <w:sz w:val="24"/>
      <w:szCs w:val="24"/>
    </w:rPr>
  </w:style>
  <w:style w:type="paragraph" w:styleId="960" w:customStyle="1">
    <w:name w:val="pt-a-000025"/>
    <w:basedOn w:val="920"/>
    <w:pPr>
      <w:spacing w:before="100" w:beforeAutospacing="1" w:after="100" w:afterAutospacing="1"/>
    </w:pPr>
    <w:rPr>
      <w:sz w:val="24"/>
      <w:szCs w:val="24"/>
    </w:rPr>
  </w:style>
  <w:style w:type="character" w:styleId="961" w:customStyle="1">
    <w:name w:val="pt-000020"/>
    <w:basedOn w:val="921"/>
  </w:style>
  <w:style w:type="paragraph" w:styleId="962" w:customStyle="1">
    <w:name w:val="pt-a-000081"/>
    <w:basedOn w:val="920"/>
    <w:pPr>
      <w:spacing w:before="100" w:beforeAutospacing="1" w:after="100" w:afterAutospacing="1"/>
    </w:pPr>
    <w:rPr>
      <w:sz w:val="24"/>
      <w:szCs w:val="24"/>
    </w:rPr>
  </w:style>
  <w:style w:type="table" w:styleId="963" w:customStyle="1">
    <w:name w:val="table_body"/>
    <w:uiPriority w:val="99"/>
    <w:pPr>
      <w:spacing w:after="160" w:line="259" w:lineRule="auto"/>
    </w:pPr>
    <w:rPr>
      <w:rFonts w:ascii="Arial" w:hAnsi="Arial" w:eastAsia="Arial" w:cs="Arial"/>
      <w:sz w:val="20"/>
      <w:szCs w:val="20"/>
    </w:rPr>
    <w:tblPr>
      <w:tblBorders>
        <w:top w:val="single" w:color="000000" w:sz="5" w:space="0"/>
        <w:left w:val="single" w:color="000000" w:sz="5" w:space="0"/>
        <w:bottom w:val="single" w:color="000000" w:sz="5" w:space="0"/>
        <w:right w:val="single" w:color="000000" w:sz="5" w:space="0"/>
        <w:insideH w:val="single" w:color="000000" w:sz="5" w:space="0"/>
        <w:insideV w:val="single" w:color="000000" w:sz="5" w:space="0"/>
      </w:tblBorders>
      <w:tblCellMar>
        <w:left w:w="50" w:type="dxa"/>
        <w:top w:w="50" w:type="dxa"/>
        <w:right w:w="50" w:type="dxa"/>
        <w:bottom w:w="50" w:type="dxa"/>
      </w:tblCellMar>
    </w:tblPr>
  </w:style>
  <w:style w:type="character" w:styleId="964">
    <w:name w:val="Hyperlink"/>
    <w:basedOn w:val="921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FD46-FDBB-450C-9E0C-F5D656B3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Минэкономики УР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zzg</dc:creator>
  <cp:revision>26</cp:revision>
  <dcterms:created xsi:type="dcterms:W3CDTF">2024-02-07T09:05:00Z</dcterms:created>
  <dcterms:modified xsi:type="dcterms:W3CDTF">2024-11-13T06:36:39Z</dcterms:modified>
</cp:coreProperties>
</file>